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4B8D51BC">
      <w:pPr>
        <w:pStyle w:val="style0"/>
        <w:rPr/>
      </w:pPr>
      <w:bookmarkStart w:id="0" w:name="_GoBack"/>
      <w:bookmarkEnd w:id="0"/>
      <w:r>
        <w:rPr>
          <w:rFonts w:hint="eastAsia"/>
          <w:lang w:eastAsia="zh-CN"/>
        </w:rPr>
        <w:t>岳阳绿成汇恒有限公司，统一社会信用代码为91430682MA4QNPKT66，注册地址为湖南省岳阳市临湘市白云湖公园古街25号，注册时间为2019年8月9日，法人代表为陈锦瑞，注册资金3000万元，经营范围为房地产开发经营。由于该企业资金链断裂，销售停滞，无资金继续建设，管理人员调整频繁，无法正常经营等问题。2023年12月起该企业欠缴税费</w:t>
      </w:r>
      <w:r>
        <w:rPr>
          <w:rFonts w:hint="default"/>
          <w:lang w:val="en-US" w:eastAsia="zh-CN"/>
        </w:rPr>
        <w:t>200</w:t>
      </w:r>
      <w:r>
        <w:rPr>
          <w:rFonts w:hint="eastAsia"/>
          <w:lang w:val="en-US" w:eastAsia="zh-CN"/>
        </w:rPr>
        <w:t>余</w:t>
      </w:r>
      <w:r>
        <w:rPr>
          <w:rFonts w:hint="eastAsia"/>
          <w:lang w:eastAsia="zh-CN"/>
        </w:rPr>
        <w:t>万元，企业无力缴纳相关税费，我局采取约谈纳税人法人代表和财务负责人，督促企业制定清欠计划，并采取停止提供发票的强制措施。今年来我局持续对该企业采取查询银行账户、约谈法人代表和财务负责人等措施，目前该企业仍然无力补缴欠缴税费，我局继续对该企业停止提供发票，暂时未收到上级部门对其偷税漏税的风险提示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293</Words>
  <Characters>323</Characters>
  <Application>WPS Office</Application>
  <Paragraphs>1</Paragraphs>
  <CharactersWithSpaces>323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2025-11-19T00:53:13Z</dcterms:created>
  <dc:creator>23127PN0CC</dc:creator>
  <lastModifiedBy>23127PN0CC</lastModifiedBy>
  <dcterms:modified xsi:type="dcterms:W3CDTF">2025-11-19T00:58:33Z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ec7745967097454dbf3e092e78197c7b_21</vt:lpwstr>
  </property>
</Properties>
</file>