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outlineLvl w:val="0"/>
        <w:rPr>
          <w:rFonts w:hint="eastAsia" w:ascii="仿宋" w:hAnsi="仿宋" w:eastAsia="仿宋" w:cs="仿宋"/>
          <w:bCs/>
          <w:color w:val="000000"/>
          <w:sz w:val="28"/>
        </w:rPr>
      </w:pPr>
    </w:p>
    <w:p>
      <w:pPr>
        <w:wordWrap w:val="0"/>
        <w:jc w:val="right"/>
        <w:outlineLvl w:val="0"/>
        <w:rPr>
          <w:rFonts w:hint="eastAsia" w:ascii="仿宋" w:hAnsi="仿宋" w:eastAsia="仿宋" w:cs="仿宋"/>
          <w:bCs/>
          <w:color w:val="000000"/>
          <w:sz w:val="28"/>
        </w:rPr>
      </w:pPr>
    </w:p>
    <w:p>
      <w:pPr>
        <w:wordWrap w:val="0"/>
        <w:jc w:val="right"/>
        <w:outlineLvl w:val="0"/>
        <w:rPr>
          <w:rFonts w:hint="eastAsia" w:ascii="仿宋" w:hAnsi="仿宋" w:eastAsia="仿宋" w:cs="仿宋"/>
          <w:bCs/>
          <w:color w:val="000000"/>
          <w:sz w:val="28"/>
        </w:rPr>
      </w:pPr>
    </w:p>
    <w:p>
      <w:pPr>
        <w:wordWrap w:val="0"/>
        <w:jc w:val="right"/>
        <w:outlineLvl w:val="0"/>
        <w:rPr>
          <w:rFonts w:hint="eastAsia" w:ascii="宋体"/>
          <w:bCs/>
          <w:color w:val="000000"/>
          <w:sz w:val="28"/>
          <w:lang w:val="en-US" w:eastAsia="zh-CN"/>
        </w:rPr>
      </w:pPr>
      <w:r>
        <w:rPr>
          <w:rFonts w:hint="eastAsia" w:ascii="仿宋" w:hAnsi="仿宋" w:eastAsia="仿宋" w:cs="仿宋"/>
          <w:bCs/>
          <w:color w:val="000000"/>
          <w:sz w:val="28"/>
        </w:rPr>
        <w:t>临环验字[</w:t>
      </w:r>
      <w:r>
        <w:rPr>
          <w:rFonts w:hint="eastAsia" w:ascii="仿宋" w:hAnsi="仿宋" w:eastAsia="仿宋" w:cs="仿宋"/>
          <w:bCs/>
          <w:color w:val="000000"/>
          <w:sz w:val="28"/>
          <w:lang w:val="en-US" w:eastAsia="zh-CN"/>
        </w:rPr>
        <w:t xml:space="preserve">2017]006号  </w:t>
      </w:r>
      <w:r>
        <w:rPr>
          <w:rFonts w:hint="eastAsia" w:ascii="宋体"/>
          <w:bCs/>
          <w:color w:val="000000"/>
          <w:sz w:val="28"/>
          <w:lang w:val="en-US" w:eastAsia="zh-CN"/>
        </w:rPr>
        <w:t xml:space="preserve">  </w:t>
      </w:r>
    </w:p>
    <w:p>
      <w:pPr>
        <w:wordWrap/>
        <w:jc w:val="center"/>
        <w:outlineLvl w:val="0"/>
        <w:rPr>
          <w:rFonts w:hint="eastAsia" w:ascii="黑体" w:hAnsi="黑体" w:eastAsia="黑体" w:cs="黑体"/>
          <w:b w:val="0"/>
          <w:bCs/>
          <w:sz w:val="36"/>
          <w:szCs w:val="36"/>
          <w:lang w:eastAsia="zh-CN"/>
        </w:rPr>
      </w:pPr>
      <w:r>
        <w:rPr>
          <w:rFonts w:hint="eastAsia" w:ascii="黑体" w:hAnsi="黑体" w:eastAsia="黑体" w:cs="黑体"/>
          <w:b w:val="0"/>
          <w:bCs/>
          <w:sz w:val="36"/>
          <w:szCs w:val="36"/>
          <w:lang w:eastAsia="zh-CN"/>
        </w:rPr>
        <w:t>关于</w:t>
      </w:r>
      <w:r>
        <w:rPr>
          <w:rFonts w:hint="eastAsia" w:ascii="黑体" w:hAnsi="黑体" w:eastAsia="黑体" w:cs="黑体"/>
          <w:b w:val="0"/>
          <w:bCs/>
          <w:sz w:val="36"/>
          <w:szCs w:val="36"/>
        </w:rPr>
        <w:t>湖南成事粮油收储有限公司 2.5万吨收纳仓粮食储备仓库建设项目</w:t>
      </w:r>
      <w:r>
        <w:rPr>
          <w:rFonts w:hint="eastAsia" w:ascii="黑体" w:hAnsi="黑体" w:eastAsia="黑体" w:cs="黑体"/>
          <w:b w:val="0"/>
          <w:bCs/>
          <w:sz w:val="36"/>
          <w:szCs w:val="36"/>
          <w:lang w:eastAsia="zh-CN"/>
        </w:rPr>
        <w:t>环境保护</w:t>
      </w:r>
      <w:r>
        <w:rPr>
          <w:rFonts w:hint="eastAsia" w:ascii="黑体" w:hAnsi="黑体" w:eastAsia="黑体" w:cs="黑体"/>
          <w:b w:val="0"/>
          <w:bCs/>
          <w:sz w:val="36"/>
          <w:szCs w:val="36"/>
        </w:rPr>
        <w:t>竣工验收</w:t>
      </w:r>
      <w:r>
        <w:rPr>
          <w:rFonts w:hint="eastAsia" w:ascii="黑体" w:hAnsi="黑体" w:eastAsia="黑体" w:cs="黑体"/>
          <w:b w:val="0"/>
          <w:bCs/>
          <w:sz w:val="36"/>
          <w:szCs w:val="36"/>
          <w:lang w:eastAsia="zh-CN"/>
        </w:rPr>
        <w:t>的批复</w:t>
      </w:r>
    </w:p>
    <w:p>
      <w:pPr>
        <w:spacing w:line="360" w:lineRule="auto"/>
        <w:jc w:val="left"/>
        <w:rPr>
          <w:rFonts w:hint="eastAsia" w:ascii="仿宋" w:hAnsi="仿宋" w:eastAsia="仿宋"/>
          <w:bCs/>
          <w:sz w:val="32"/>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eastAsia" w:ascii="仿宋" w:hAnsi="仿宋" w:eastAsia="仿宋"/>
          <w:bCs/>
          <w:sz w:val="32"/>
          <w:szCs w:val="32"/>
          <w:lang w:eastAsia="zh-CN"/>
        </w:rPr>
      </w:pPr>
      <w:r>
        <w:rPr>
          <w:rFonts w:hint="eastAsia" w:ascii="仿宋" w:hAnsi="仿宋" w:eastAsia="仿宋"/>
          <w:bCs/>
          <w:sz w:val="32"/>
          <w:szCs w:val="32"/>
        </w:rPr>
        <w:t>湖南成事粮油收储有限公司</w:t>
      </w:r>
      <w:r>
        <w:rPr>
          <w:rFonts w:hint="eastAsia" w:ascii="仿宋" w:hAnsi="仿宋" w:eastAsia="仿宋"/>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sz w:val="24"/>
        </w:rPr>
      </w:pPr>
      <w:r>
        <w:rPr>
          <w:rFonts w:hint="eastAsia" w:ascii="仿宋" w:hAnsi="仿宋" w:eastAsia="仿宋"/>
          <w:color w:val="000000"/>
          <w:sz w:val="32"/>
          <w:szCs w:val="32"/>
        </w:rPr>
        <w:t>根据你单位的申请及提交的《</w:t>
      </w:r>
      <w:r>
        <w:rPr>
          <w:rFonts w:hint="eastAsia" w:ascii="仿宋" w:hAnsi="仿宋" w:eastAsia="仿宋"/>
          <w:bCs/>
          <w:sz w:val="32"/>
          <w:szCs w:val="32"/>
        </w:rPr>
        <w:t>湖南成事粮油收储有限公司 2.5万吨收纳仓粮食储备仓库建设项目竣工环境保护验收监测报告表</w:t>
      </w:r>
      <w:r>
        <w:rPr>
          <w:rFonts w:hint="eastAsia" w:ascii="仿宋" w:hAnsi="仿宋" w:eastAsia="仿宋"/>
          <w:color w:val="000000"/>
          <w:sz w:val="32"/>
          <w:szCs w:val="32"/>
        </w:rPr>
        <w:t>》</w:t>
      </w:r>
      <w:r>
        <w:rPr>
          <w:rFonts w:hint="eastAsia" w:ascii="仿宋" w:hAnsi="仿宋" w:eastAsia="仿宋"/>
          <w:bCs/>
          <w:sz w:val="32"/>
          <w:szCs w:val="32"/>
        </w:rPr>
        <w:t>等资料，我局于</w:t>
      </w: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17</w:t>
      </w:r>
      <w:r>
        <w:rPr>
          <w:rFonts w:hint="eastAsia" w:ascii="仿宋" w:hAnsi="仿宋" w:eastAsia="仿宋"/>
          <w:color w:val="000000"/>
          <w:sz w:val="32"/>
          <w:szCs w:val="32"/>
        </w:rPr>
        <w:t>日主持召开了该项目竣工环境保护验收会，经研究，批复如下：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2" w:firstLineChars="200"/>
        <w:textAlignment w:val="auto"/>
        <w:rPr>
          <w:rFonts w:hint="eastAsia" w:ascii="仿宋" w:hAnsi="仿宋" w:eastAsia="仿宋" w:cs="仿宋"/>
          <w:b/>
          <w:sz w:val="32"/>
          <w:szCs w:val="32"/>
        </w:rPr>
      </w:pPr>
      <w:r>
        <w:rPr>
          <w:rFonts w:hint="eastAsia" w:ascii="仿宋" w:hAnsi="仿宋" w:eastAsia="仿宋" w:cs="仿宋"/>
          <w:b/>
          <w:sz w:val="32"/>
          <w:szCs w:val="32"/>
        </w:rPr>
        <w:t>一、</w:t>
      </w:r>
      <w:r>
        <w:rPr>
          <w:rFonts w:hint="eastAsia" w:ascii="仿宋" w:hAnsi="仿宋" w:eastAsia="仿宋" w:cs="仿宋"/>
          <w:b/>
          <w:sz w:val="32"/>
          <w:szCs w:val="32"/>
          <w:lang w:eastAsia="zh-CN"/>
        </w:rPr>
        <w:t>项目</w:t>
      </w:r>
      <w:r>
        <w:rPr>
          <w:rFonts w:hint="eastAsia" w:ascii="仿宋" w:hAnsi="仿宋" w:eastAsia="仿宋" w:cs="仿宋"/>
          <w:b/>
          <w:sz w:val="32"/>
          <w:szCs w:val="32"/>
        </w:rPr>
        <w:t>基本情况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eastAsia" w:ascii="仿宋" w:hAnsi="仿宋" w:eastAsia="仿宋" w:cs="仿宋"/>
          <w:bCs/>
          <w:color w:val="000000"/>
          <w:sz w:val="32"/>
          <w:szCs w:val="32"/>
        </w:rPr>
      </w:pPr>
      <w:r>
        <w:rPr>
          <w:rFonts w:hint="eastAsia" w:ascii="仿宋" w:hAnsi="仿宋" w:eastAsia="仿宋"/>
          <w:bCs/>
          <w:sz w:val="32"/>
          <w:szCs w:val="32"/>
        </w:rPr>
        <w:t>湖南成事粮油收储有限公司 2.5万吨收纳仓粮食储备仓库建设项目工程建设地分别位于临湘市定湖镇原坦渡乡粮油储备中心和临湘市聂市镇原乘风乡粮油储备中心，主要是在公司现有粮食仓储基地改建平房仓。其中，在聂市镇原乘风乡粮站内改建4栋平房仓，建筑面积约3229m</w:t>
      </w:r>
      <w:r>
        <w:rPr>
          <w:rFonts w:hint="eastAsia" w:ascii="仿宋" w:hAnsi="仿宋" w:eastAsia="仿宋"/>
          <w:bCs/>
          <w:sz w:val="32"/>
          <w:szCs w:val="32"/>
          <w:vertAlign w:val="superscript"/>
        </w:rPr>
        <w:t>2</w:t>
      </w:r>
      <w:r>
        <w:rPr>
          <w:rFonts w:hint="eastAsia" w:ascii="仿宋" w:hAnsi="仿宋" w:eastAsia="仿宋"/>
          <w:bCs/>
          <w:sz w:val="32"/>
          <w:szCs w:val="32"/>
        </w:rPr>
        <w:t>，仓容量1.7万吨；在定湖镇原坦渡乡粮站内改建2栋平房仓，建筑面积约1248m</w:t>
      </w:r>
      <w:r>
        <w:rPr>
          <w:rFonts w:hint="eastAsia" w:ascii="仿宋" w:hAnsi="仿宋" w:eastAsia="仿宋"/>
          <w:bCs/>
          <w:sz w:val="32"/>
          <w:szCs w:val="32"/>
          <w:vertAlign w:val="superscript"/>
        </w:rPr>
        <w:t>2</w:t>
      </w:r>
      <w:r>
        <w:rPr>
          <w:rFonts w:hint="eastAsia" w:ascii="仿宋" w:hAnsi="仿宋" w:eastAsia="仿宋"/>
          <w:bCs/>
          <w:sz w:val="32"/>
          <w:szCs w:val="32"/>
        </w:rPr>
        <w:t>，仓容量0.8万吨</w:t>
      </w:r>
      <w:r>
        <w:rPr>
          <w:rFonts w:hint="eastAsia" w:ascii="仿宋" w:hAnsi="仿宋" w:eastAsia="仿宋"/>
          <w:bCs/>
          <w:sz w:val="32"/>
          <w:szCs w:val="32"/>
          <w:lang w:eastAsia="zh-CN"/>
        </w:rPr>
        <w:t>，总投资</w:t>
      </w:r>
      <w:r>
        <w:rPr>
          <w:rFonts w:hint="eastAsia" w:ascii="仿宋" w:hAnsi="仿宋" w:eastAsia="仿宋"/>
          <w:bCs/>
          <w:sz w:val="32"/>
          <w:szCs w:val="32"/>
          <w:lang w:val="en-US" w:eastAsia="zh-CN"/>
        </w:rPr>
        <w:t>1780</w:t>
      </w:r>
      <w:r>
        <w:rPr>
          <w:rFonts w:hint="eastAsia" w:ascii="仿宋" w:hAnsi="仿宋" w:eastAsia="仿宋"/>
          <w:bCs/>
          <w:sz w:val="32"/>
          <w:szCs w:val="32"/>
          <w:lang w:eastAsia="zh-CN"/>
        </w:rPr>
        <w:t>万元</w:t>
      </w:r>
      <w:r>
        <w:rPr>
          <w:rFonts w:hint="eastAsia" w:ascii="仿宋" w:hAnsi="仿宋" w:eastAsia="仿宋" w:cs="仿宋"/>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2" w:firstLineChars="200"/>
        <w:textAlignment w:val="auto"/>
        <w:rPr>
          <w:rFonts w:hint="eastAsia" w:ascii="仿宋" w:hAnsi="仿宋" w:eastAsia="仿宋" w:cs="仿宋"/>
          <w:b/>
          <w:sz w:val="32"/>
          <w:szCs w:val="32"/>
        </w:rPr>
      </w:pPr>
      <w:r>
        <w:rPr>
          <w:rFonts w:hint="eastAsia" w:ascii="仿宋" w:hAnsi="仿宋" w:eastAsia="仿宋" w:cs="仿宋"/>
          <w:b/>
          <w:sz w:val="32"/>
          <w:szCs w:val="32"/>
        </w:rPr>
        <w:t>二、环境保护执行情况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2" w:firstLineChars="200"/>
        <w:textAlignment w:val="auto"/>
        <w:rPr>
          <w:rFonts w:hint="eastAsia" w:ascii="仿宋" w:hAnsi="仿宋" w:eastAsia="仿宋"/>
          <w:bCs/>
          <w:sz w:val="32"/>
          <w:szCs w:val="32"/>
        </w:rPr>
      </w:pPr>
      <w:r>
        <w:rPr>
          <w:rFonts w:hint="eastAsia" w:ascii="仿宋" w:hAnsi="仿宋" w:eastAsia="仿宋"/>
          <w:bCs/>
          <w:sz w:val="32"/>
          <w:szCs w:val="32"/>
        </w:rPr>
        <w:t>湖南城事粮油收储有限公司委托常德市双赢环境咨询服务有限公司于2014年12月对该项目进行了环评。2015年2月6日临湘市环境保护局对该项目环评报告表进行了批复。2016年11月项目已全部建成，开始开库纳粮进行试生产运营，目前生产设备运行稳定，各环保设施运行正常，具备了建设项目竣工环境保护验收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2" w:firstLineChars="200"/>
        <w:textAlignment w:val="auto"/>
        <w:rPr>
          <w:rFonts w:hint="eastAsia" w:ascii="仿宋" w:hAnsi="仿宋" w:eastAsia="仿宋" w:cs="仿宋"/>
          <w:b/>
          <w:sz w:val="32"/>
          <w:szCs w:val="32"/>
        </w:rPr>
      </w:pPr>
      <w:r>
        <w:rPr>
          <w:rFonts w:hint="eastAsia" w:ascii="仿宋" w:hAnsi="仿宋" w:eastAsia="仿宋" w:cs="仿宋"/>
          <w:b/>
          <w:sz w:val="32"/>
          <w:szCs w:val="32"/>
        </w:rPr>
        <w:t>三、验收监测结果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2" w:firstLineChars="200"/>
        <w:textAlignment w:val="auto"/>
        <w:rPr>
          <w:rFonts w:hint="eastAsia" w:ascii="仿宋" w:hAnsi="仿宋" w:eastAsia="仿宋"/>
          <w:bCs/>
          <w:sz w:val="32"/>
          <w:szCs w:val="32"/>
        </w:rPr>
      </w:pPr>
      <w:r>
        <w:rPr>
          <w:rFonts w:hint="eastAsia" w:ascii="仿宋" w:hAnsi="仿宋" w:eastAsia="仿宋"/>
          <w:bCs/>
          <w:sz w:val="32"/>
          <w:szCs w:val="32"/>
          <w:lang w:eastAsia="zh-CN"/>
        </w:rPr>
        <w:t>（一）</w:t>
      </w:r>
      <w:r>
        <w:rPr>
          <w:rFonts w:hint="eastAsia" w:ascii="仿宋" w:hAnsi="仿宋" w:eastAsia="仿宋"/>
          <w:bCs/>
          <w:sz w:val="32"/>
          <w:szCs w:val="32"/>
        </w:rPr>
        <w:t>废气</w:t>
      </w:r>
      <w:r>
        <w:rPr>
          <w:rFonts w:hint="eastAsia" w:ascii="仿宋" w:hAnsi="仿宋" w:eastAsia="仿宋"/>
          <w:bCs/>
          <w:sz w:val="32"/>
          <w:szCs w:val="32"/>
          <w:lang w:eastAsia="zh-CN"/>
        </w:rPr>
        <w:t>：</w:t>
      </w:r>
      <w:r>
        <w:rPr>
          <w:rFonts w:hint="eastAsia" w:ascii="仿宋" w:hAnsi="仿宋" w:eastAsia="仿宋"/>
          <w:bCs/>
          <w:sz w:val="32"/>
          <w:szCs w:val="32"/>
        </w:rPr>
        <w:t>无组织排放粉尘监控点浓度符合《大气污染物综合排放标准》（GB16297-1996）表2中的颗粒物限值标准。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2" w:firstLineChars="200"/>
        <w:textAlignment w:val="auto"/>
        <w:rPr>
          <w:rFonts w:hint="eastAsia" w:ascii="仿宋" w:hAnsi="仿宋" w:eastAsia="仿宋"/>
          <w:bCs/>
          <w:sz w:val="32"/>
          <w:szCs w:val="32"/>
        </w:rPr>
      </w:pPr>
      <w:r>
        <w:rPr>
          <w:rFonts w:hint="eastAsia" w:ascii="仿宋" w:hAnsi="仿宋" w:eastAsia="仿宋"/>
          <w:bCs/>
          <w:sz w:val="32"/>
          <w:szCs w:val="32"/>
          <w:lang w:eastAsia="zh-CN"/>
        </w:rPr>
        <w:t>（二）</w:t>
      </w:r>
      <w:r>
        <w:rPr>
          <w:rFonts w:hint="eastAsia" w:ascii="仿宋" w:hAnsi="仿宋" w:eastAsia="仿宋"/>
          <w:bCs/>
          <w:sz w:val="32"/>
          <w:szCs w:val="32"/>
        </w:rPr>
        <w:t>废水</w:t>
      </w:r>
      <w:r>
        <w:rPr>
          <w:rFonts w:hint="eastAsia" w:ascii="仿宋" w:hAnsi="仿宋" w:eastAsia="仿宋"/>
          <w:bCs/>
          <w:sz w:val="32"/>
          <w:szCs w:val="32"/>
          <w:lang w:eastAsia="zh-CN"/>
        </w:rPr>
        <w:t>：</w:t>
      </w:r>
      <w:r>
        <w:rPr>
          <w:rFonts w:hint="eastAsia" w:ascii="仿宋" w:hAnsi="仿宋" w:eastAsia="仿宋"/>
          <w:bCs/>
          <w:sz w:val="32"/>
          <w:szCs w:val="32"/>
        </w:rPr>
        <w:t>无生产废水排放。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2" w:firstLineChars="200"/>
        <w:textAlignment w:val="auto"/>
        <w:rPr>
          <w:rFonts w:hint="eastAsia" w:ascii="仿宋" w:hAnsi="仿宋" w:eastAsia="仿宋"/>
          <w:bCs/>
          <w:sz w:val="32"/>
          <w:szCs w:val="32"/>
        </w:rPr>
      </w:pPr>
      <w:r>
        <w:rPr>
          <w:rFonts w:hint="eastAsia" w:ascii="仿宋" w:hAnsi="仿宋" w:eastAsia="仿宋"/>
          <w:bCs/>
          <w:sz w:val="32"/>
          <w:szCs w:val="32"/>
          <w:lang w:eastAsia="zh-CN"/>
        </w:rPr>
        <w:t>（三）</w:t>
      </w:r>
      <w:r>
        <w:rPr>
          <w:rFonts w:hint="eastAsia" w:ascii="仿宋" w:hAnsi="仿宋" w:eastAsia="仿宋"/>
          <w:bCs/>
          <w:sz w:val="32"/>
          <w:szCs w:val="32"/>
        </w:rPr>
        <w:t>噪声</w:t>
      </w:r>
      <w:r>
        <w:rPr>
          <w:rFonts w:hint="eastAsia" w:ascii="仿宋" w:hAnsi="仿宋" w:eastAsia="仿宋"/>
          <w:bCs/>
          <w:sz w:val="32"/>
          <w:szCs w:val="32"/>
          <w:lang w:eastAsia="zh-CN"/>
        </w:rPr>
        <w:t>：</w:t>
      </w:r>
      <w:r>
        <w:rPr>
          <w:rFonts w:hint="eastAsia" w:ascii="仿宋" w:hAnsi="仿宋" w:eastAsia="仿宋"/>
          <w:bCs/>
          <w:sz w:val="32"/>
          <w:szCs w:val="32"/>
        </w:rPr>
        <w:t>场界噪声符合《工业企业厂界环境噪声排放标准》（GB12348-2008）2类标准限值。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2"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eastAsia="zh-CN"/>
        </w:rPr>
        <w:t>四、</w:t>
      </w:r>
      <w:r>
        <w:rPr>
          <w:rFonts w:hint="eastAsia" w:ascii="仿宋" w:hAnsi="仿宋" w:eastAsia="仿宋" w:cs="仿宋"/>
          <w:b/>
          <w:bCs w:val="0"/>
          <w:sz w:val="32"/>
          <w:szCs w:val="32"/>
        </w:rPr>
        <w:t>环境管理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textAlignment w:val="auto"/>
        <w:rPr>
          <w:rFonts w:hint="eastAsia" w:ascii="仿宋" w:hAnsi="仿宋" w:eastAsia="仿宋" w:cs="仿宋"/>
          <w:sz w:val="32"/>
          <w:szCs w:val="32"/>
        </w:rPr>
      </w:pPr>
      <w:r>
        <w:rPr>
          <w:rFonts w:hint="eastAsia" w:ascii="仿宋" w:hAnsi="仿宋" w:eastAsia="仿宋" w:cs="仿宋"/>
          <w:sz w:val="32"/>
          <w:szCs w:val="32"/>
        </w:rPr>
        <w:t>制订了相关的</w:t>
      </w:r>
      <w:r>
        <w:rPr>
          <w:rFonts w:hint="eastAsia" w:ascii="仿宋" w:hAnsi="仿宋" w:eastAsia="仿宋" w:cs="仿宋"/>
          <w:bCs/>
          <w:sz w:val="32"/>
          <w:szCs w:val="32"/>
        </w:rPr>
        <w:t>环境保护管理规章制度并上墙公示</w:t>
      </w:r>
      <w:r>
        <w:rPr>
          <w:rFonts w:hint="eastAsia" w:ascii="仿宋" w:hAnsi="仿宋" w:eastAsia="仿宋" w:cs="仿宋"/>
          <w:bCs/>
          <w:sz w:val="32"/>
          <w:szCs w:val="32"/>
          <w:lang w:eastAsia="zh-CN"/>
        </w:rPr>
        <w:t>，</w:t>
      </w:r>
      <w:r>
        <w:rPr>
          <w:rFonts w:hint="eastAsia" w:ascii="仿宋" w:hAnsi="仿宋" w:eastAsia="仿宋" w:cs="仿宋"/>
          <w:sz w:val="32"/>
          <w:szCs w:val="32"/>
        </w:rPr>
        <w:t>建立了环境监测制度，固废处置符合环保要求，环境管理检查符合要求。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lang w:eastAsia="zh-CN"/>
        </w:rPr>
        <w:t>五、</w:t>
      </w:r>
      <w:r>
        <w:rPr>
          <w:rFonts w:hint="eastAsia" w:ascii="仿宋" w:hAnsi="仿宋" w:eastAsia="仿宋" w:cs="仿宋"/>
          <w:b/>
          <w:sz w:val="32"/>
          <w:szCs w:val="32"/>
        </w:rPr>
        <w:t>验收监测结论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textAlignment w:val="auto"/>
        <w:rPr>
          <w:rFonts w:hint="eastAsia" w:ascii="仿宋" w:hAnsi="仿宋" w:eastAsia="仿宋" w:cs="仿宋"/>
          <w:sz w:val="32"/>
          <w:szCs w:val="32"/>
        </w:rPr>
      </w:pPr>
      <w:bookmarkStart w:id="0" w:name="_Toc306865003"/>
      <w:bookmarkStart w:id="1" w:name="_Toc304798805"/>
      <w:r>
        <w:rPr>
          <w:rFonts w:hint="eastAsia" w:ascii="仿宋" w:hAnsi="仿宋" w:eastAsia="仿宋" w:cs="仿宋"/>
          <w:sz w:val="32"/>
          <w:szCs w:val="32"/>
        </w:rPr>
        <w:t>湖南成事粮油收储</w:t>
      </w:r>
      <w:r>
        <w:rPr>
          <w:rFonts w:hint="eastAsia" w:ascii="仿宋" w:hAnsi="仿宋" w:eastAsia="仿宋" w:cs="仿宋"/>
          <w:bCs/>
          <w:sz w:val="32"/>
          <w:szCs w:val="32"/>
        </w:rPr>
        <w:t xml:space="preserve">有限公司 </w:t>
      </w:r>
      <w:r>
        <w:rPr>
          <w:rFonts w:hint="eastAsia" w:ascii="仿宋" w:hAnsi="仿宋" w:eastAsia="仿宋" w:cs="仿宋"/>
          <w:sz w:val="32"/>
          <w:szCs w:val="32"/>
        </w:rPr>
        <w:t>2.5万吨收纳仓粮食储备仓库建设项目工程</w:t>
      </w:r>
      <w:r>
        <w:rPr>
          <w:rFonts w:hint="eastAsia" w:ascii="仿宋" w:hAnsi="仿宋" w:eastAsia="仿宋" w:cs="仿宋"/>
          <w:bCs/>
          <w:sz w:val="32"/>
          <w:szCs w:val="32"/>
        </w:rPr>
        <w:t>验收监测期间无废水排放，废气、噪声等污染物达标排放，</w:t>
      </w:r>
      <w:r>
        <w:rPr>
          <w:rFonts w:hint="eastAsia" w:ascii="仿宋" w:hAnsi="仿宋" w:eastAsia="仿宋" w:cs="仿宋"/>
          <w:sz w:val="32"/>
          <w:szCs w:val="32"/>
        </w:rPr>
        <w:t>固体废物妥善处置，对照</w:t>
      </w:r>
      <w:r>
        <w:rPr>
          <w:rFonts w:hint="eastAsia" w:ascii="仿宋" w:hAnsi="仿宋" w:eastAsia="仿宋" w:cs="仿宋"/>
          <w:bCs/>
          <w:sz w:val="32"/>
          <w:szCs w:val="32"/>
        </w:rPr>
        <w:t>环评批复要求，基本落实到位，</w:t>
      </w:r>
      <w:r>
        <w:rPr>
          <w:rFonts w:hint="eastAsia" w:ascii="仿宋" w:hAnsi="仿宋" w:eastAsia="仿宋" w:cs="仿宋"/>
          <w:sz w:val="32"/>
          <w:szCs w:val="32"/>
        </w:rPr>
        <w:t>符合环保设施竣工验收条件。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临湘市环境保护局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firstLineChars="200"/>
        <w:jc w:val="right"/>
        <w:textAlignment w:val="auto"/>
        <w:rPr>
          <w:rFonts w:hint="eastAsia" w:ascii="仿宋" w:hAnsi="仿宋" w:eastAsia="仿宋" w:cs="仿宋"/>
          <w:sz w:val="32"/>
          <w:szCs w:val="32"/>
        </w:rPr>
      </w:pPr>
      <w:r>
        <w:rPr>
          <w:rFonts w:hint="eastAsia" w:ascii="仿宋" w:hAnsi="仿宋" w:eastAsia="仿宋" w:cs="仿宋"/>
          <w:sz w:val="32"/>
          <w:szCs w:val="32"/>
          <w:lang w:eastAsia="zh-CN"/>
        </w:rPr>
        <w:t>201</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年2月22日</w:t>
      </w:r>
    </w:p>
    <w:bookmarkEnd w:id="0"/>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Impact">
    <w:panose1 w:val="020B0806030902050204"/>
    <w:charset w:val="00"/>
    <w:family w:val="swiss"/>
    <w:pitch w:val="default"/>
    <w:sig w:usb0="00000287" w:usb1="00000000" w:usb2="00000000" w:usb3="00000000" w:csb0="2000009F" w:csb1="DFD70000"/>
  </w:font>
  <w:font w:name="仿宋体">
    <w:altName w:val="宋体"/>
    <w:panose1 w:val="00000000000000000000"/>
    <w:charset w:val="86"/>
    <w:family w:val="roma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altName w:val="Calibri"/>
    <w:panose1 w:val="020F0302020204030204"/>
    <w:charset w:val="00"/>
    <w:family w:val="auto"/>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jc w:val="center"/>
      <w:rPr>
        <w:rStyle w:val="7"/>
      </w:rPr>
    </w:pPr>
    <w:r>
      <w:fldChar w:fldCharType="begin"/>
    </w:r>
    <w:r>
      <w:rPr>
        <w:rStyle w:val="7"/>
      </w:rPr>
      <w:instrText xml:space="preserve">PAGE  </w:instrText>
    </w:r>
    <w:r>
      <w:fldChar w:fldCharType="separate"/>
    </w:r>
    <w:r>
      <w:rPr>
        <w:rStyle w:val="7"/>
      </w:rPr>
      <w:t>20</w:t>
    </w:r>
    <w:r>
      <w:fldChar w:fldCharType="end"/>
    </w:r>
  </w:p>
  <w:p>
    <w:pPr>
      <w:pStyle w:val="5"/>
      <w:framePr w:wrap="around" w:vAnchor="text" w:hAnchor="margin" w:xAlign="center" w:y="1"/>
      <w:rPr>
        <w:rStyle w:val="7"/>
        <w:rFonts w:hint="eastAsia"/>
      </w:rPr>
    </w:pPr>
  </w:p>
  <w:p>
    <w:pPr>
      <w:pStyle w:val="5"/>
      <w:ind w:right="360"/>
      <w:jc w:val="center"/>
      <w:rPr>
        <w:rFonts w:hint="eastAsia"/>
        <w:kern w:val="0"/>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4236E"/>
    <w:rsid w:val="1B027316"/>
    <w:rsid w:val="2754236E"/>
    <w:rsid w:val="35DA43AC"/>
    <w:rsid w:val="42877C3D"/>
    <w:rsid w:val="42B72562"/>
    <w:rsid w:val="5F770E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tabs>
        <w:tab w:val="left" w:pos="2340"/>
      </w:tabs>
      <w:spacing w:before="120" w:after="120"/>
      <w:jc w:val="left"/>
      <w:outlineLvl w:val="0"/>
    </w:pPr>
    <w:rPr>
      <w:rFonts w:ascii="宋体" w:hAnsi="宋体"/>
      <w:b/>
      <w:sz w:val="28"/>
      <w:szCs w:val="32"/>
    </w:rPr>
  </w:style>
  <w:style w:type="paragraph" w:styleId="3">
    <w:name w:val="heading 2"/>
    <w:basedOn w:val="1"/>
    <w:next w:val="1"/>
    <w:unhideWhenUsed/>
    <w:qFormat/>
    <w:uiPriority w:val="0"/>
    <w:pPr>
      <w:keepNext/>
      <w:keepLines/>
      <w:spacing w:before="60" w:after="60" w:line="500" w:lineRule="exact"/>
      <w:outlineLvl w:val="1"/>
    </w:pPr>
    <w:rPr>
      <w:rFonts w:ascii="宋体" w:hAnsi="宋体"/>
      <w:b/>
      <w:bCs/>
      <w:sz w:val="28"/>
      <w:szCs w:val="28"/>
    </w:rPr>
  </w:style>
  <w:style w:type="paragraph" w:styleId="4">
    <w:name w:val="heading 3"/>
    <w:basedOn w:val="1"/>
    <w:next w:val="1"/>
    <w:unhideWhenUsed/>
    <w:qFormat/>
    <w:uiPriority w:val="0"/>
    <w:pPr>
      <w:keepNext/>
      <w:keepLines/>
      <w:outlineLvl w:val="2"/>
    </w:pPr>
    <w:rPr>
      <w:b/>
      <w:bCs/>
      <w:sz w:val="28"/>
      <w:szCs w:val="32"/>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2016-12-22T00:55:00Z</dcterms:created>
  <dc:creator>Administrator</dc:creator>
  <cp:lastModifiedBy>Administrator</cp:lastModifiedBy>
  <cp:lastPrinted>2016-12-22T01:19:00Z</cp:lastPrinted>
  <dcterms:modified xsi:type="dcterms:W3CDTF">2017-02-23T02:30:39Z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