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  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关于</w:t>
      </w:r>
      <w:r>
        <w:rPr>
          <w:rFonts w:hint="eastAsia"/>
          <w:sz w:val="44"/>
          <w:szCs w:val="44"/>
        </w:rPr>
        <w:t>2017、2018年度岳阳民调奖金用途的情况说明</w:t>
      </w:r>
    </w:p>
    <w:p>
      <w:pPr>
        <w:rPr>
          <w:sz w:val="44"/>
          <w:szCs w:val="44"/>
        </w:rPr>
      </w:pP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我单位</w:t>
      </w:r>
      <w:r>
        <w:rPr>
          <w:rFonts w:hint="eastAsia"/>
          <w:sz w:val="32"/>
          <w:szCs w:val="32"/>
        </w:rPr>
        <w:t>2017、2018年度，岳阳市共计下拨民调奖金共计壹拾伍万元，经请示上级和相关部门，政法委书记会研究，于2018年年底对政法委综治民调工作有突出贡献的同志给与奖励，共计拾万零壹佰元，余下的肆万玖仟玖佰元，用于补充综治工作经费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4904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065"/>
    <w:rsid w:val="00C43065"/>
    <w:rsid w:val="00FC1144"/>
    <w:rsid w:val="1E02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8</TotalTime>
  <ScaleCrop>false</ScaleCrop>
  <LinksUpToDate>false</LinksUpToDate>
  <CharactersWithSpaces>200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2019-05-21T08:56:00Z</dcterms:created>
  <dc:creator>Windows 用户</dc:creator>
  <cp:lastModifiedBy>01</cp:lastModifiedBy>
  <dcterms:modified xsi:type="dcterms:W3CDTF">2019-05-22T01:08:19Z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