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司法局2019年转移支付资金使用情况说明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湖南省财政厅关于下达2019年部分市县政法单位补助经费的通知》湘财政法指【2019】34号文，我局共收到市县政法单位补助经费16万元，其中云湖街道司法所房屋维修改造经费补助8万元；坦渡镇司法所业务用房维修经费补助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我局严格按照文件要求，确保资金按要求使用，落实专款专用。2019年云湖街道司法所房屋维修改造经费支出8万元，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包括维修材料及人工费等；坦渡司法所业务用房维修经费开支8万元，包括维修材料及人工费等。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2020-05-25T08:42:17Z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