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临湘市建设项目一票制收费标准一览表</w:t>
      </w:r>
    </w:p>
    <w:tbl>
      <w:tblPr>
        <w:tblStyle w:val="3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30"/>
        <w:gridCol w:w="630"/>
        <w:gridCol w:w="1289"/>
        <w:gridCol w:w="1396"/>
        <w:gridCol w:w="960"/>
        <w:gridCol w:w="2369"/>
        <w:gridCol w:w="1575"/>
        <w:gridCol w:w="2536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执收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征收项目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缴纳对象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征收标准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视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有线电视线路设施安装费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建设单位或委托者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服务性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按照建筑面积每平方米6-8元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湘价服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〔2009〕153号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3.5元/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（仅适用于商品房缴纳对象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3E02"/>
    <w:rsid w:val="522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2020-09-10T09:06:00Z</dcterms:created>
  <dc:creator>赤日东升</dc:creator>
  <cp:lastModifiedBy>赤日东升</cp:lastModifiedBy>
  <dcterms:modified xsi:type="dcterms:W3CDTF">2020-09-10T09:19:42Z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