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8438" w14:textId="286D62D9" w:rsidR="00EF444D" w:rsidRPr="00DE0163" w:rsidRDefault="00DE0163" w:rsidP="00EF444D">
      <w:pPr>
        <w:ind w:firstLineChars="200" w:firstLine="723"/>
        <w:rPr>
          <w:b/>
          <w:bCs/>
          <w:sz w:val="36"/>
          <w:szCs w:val="36"/>
        </w:rPr>
      </w:pPr>
      <w:r w:rsidRPr="00DE0163">
        <w:rPr>
          <w:rFonts w:hint="eastAsia"/>
          <w:b/>
          <w:bCs/>
          <w:sz w:val="36"/>
          <w:szCs w:val="36"/>
        </w:rPr>
        <w:t>临湘市</w:t>
      </w:r>
      <w:r w:rsidR="00EF444D" w:rsidRPr="00DE0163">
        <w:rPr>
          <w:rFonts w:hint="eastAsia"/>
          <w:b/>
          <w:bCs/>
          <w:sz w:val="36"/>
          <w:szCs w:val="36"/>
        </w:rPr>
        <w:t>政法委转移支付资金使用情况说明</w:t>
      </w:r>
    </w:p>
    <w:p w14:paraId="7BF0DA24" w14:textId="77777777" w:rsidR="00EF444D" w:rsidRDefault="00EF444D" w:rsidP="00EF444D">
      <w:pPr>
        <w:ind w:firstLineChars="200" w:firstLine="600"/>
        <w:rPr>
          <w:sz w:val="30"/>
          <w:szCs w:val="30"/>
        </w:rPr>
      </w:pPr>
    </w:p>
    <w:p w14:paraId="7366F02D" w14:textId="77777777" w:rsidR="00EF444D" w:rsidRDefault="00EF444D" w:rsidP="00EF444D">
      <w:pPr>
        <w:ind w:firstLineChars="200" w:firstLine="600"/>
        <w:rPr>
          <w:sz w:val="30"/>
          <w:szCs w:val="30"/>
        </w:rPr>
      </w:pPr>
    </w:p>
    <w:p w14:paraId="1E3ADB5D" w14:textId="61ED9B2D" w:rsidR="00AF6877" w:rsidRPr="00EF444D" w:rsidRDefault="00EF444D" w:rsidP="00EF444D">
      <w:pPr>
        <w:ind w:firstLineChars="200" w:firstLine="640"/>
        <w:rPr>
          <w:sz w:val="32"/>
          <w:szCs w:val="32"/>
        </w:rPr>
      </w:pPr>
      <w:r w:rsidRPr="00EF444D">
        <w:rPr>
          <w:rFonts w:hint="eastAsia"/>
          <w:sz w:val="32"/>
          <w:szCs w:val="32"/>
        </w:rPr>
        <w:t>关于岳财行指（</w:t>
      </w:r>
      <w:r w:rsidRPr="00EF444D">
        <w:rPr>
          <w:rFonts w:hint="eastAsia"/>
          <w:sz w:val="32"/>
          <w:szCs w:val="32"/>
        </w:rPr>
        <w:t>2021</w:t>
      </w:r>
      <w:r w:rsidRPr="00EF444D">
        <w:rPr>
          <w:rFonts w:hint="eastAsia"/>
          <w:sz w:val="32"/>
          <w:szCs w:val="32"/>
        </w:rPr>
        <w:t>）</w:t>
      </w:r>
      <w:r w:rsidRPr="00EF444D">
        <w:rPr>
          <w:rFonts w:hint="eastAsia"/>
          <w:sz w:val="32"/>
          <w:szCs w:val="32"/>
        </w:rPr>
        <w:t>3</w:t>
      </w:r>
      <w:r w:rsidRPr="00EF444D">
        <w:rPr>
          <w:rFonts w:hint="eastAsia"/>
          <w:sz w:val="32"/>
          <w:szCs w:val="32"/>
        </w:rPr>
        <w:t>号下拨资金的使用情况，经政法委书记会议决定，拨付给市妇联，用于多元解纷阵地建设。</w:t>
      </w:r>
    </w:p>
    <w:sectPr w:rsidR="00AF6877" w:rsidRPr="00EF4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4D"/>
    <w:rsid w:val="001B0433"/>
    <w:rsid w:val="00C750C0"/>
    <w:rsid w:val="00DE0163"/>
    <w:rsid w:val="00E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E801"/>
  <w15:chartTrackingRefBased/>
  <w15:docId w15:val="{2E80D07B-ADAB-4D6D-A620-E09AF8F8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2021-06-02T01:11:00Z</dcterms:created>
  <dcterms:modified xsi:type="dcterms:W3CDTF">2021-06-02T01:15:00Z</dcterms:modified>
</cp:coreProperties>
</file>