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252525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2022年临湘市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252525"/>
          <w:spacing w:val="0"/>
          <w:sz w:val="44"/>
          <w:szCs w:val="44"/>
          <w:u w:val="none"/>
          <w:shd w:val="clear" w:color="auto" w:fill="FFFFFF"/>
        </w:rPr>
        <w:t>事业单位“四海揽才”招聘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252525"/>
          <w:spacing w:val="0"/>
          <w:sz w:val="44"/>
          <w:szCs w:val="44"/>
          <w:u w:val="none"/>
          <w:shd w:val="clear" w:color="auto" w:fill="FFFFFF"/>
        </w:rPr>
        <w:t>面试分组安排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第一组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临湘市人才发展服务中心文字综合、临湘市新时代文明实践服务中心文字综合、临湘市委党校理论教员、临湘市审计信息中心审计、临湘市就业服务中心文字综合、临湘市劳动人事争议仲裁院仲裁员、临湘市工伤保险服务中心计算机技术员、临湘市野生动植物保护中心会计</w:t>
      </w:r>
    </w:p>
    <w:p>
      <w:pPr>
        <w:spacing w:line="240" w:lineRule="auto"/>
        <w:ind w:firstLine="643" w:firstLineChars="200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第二组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临湘市野生动植物保护中心技术员、临湘市农业机械技术推广中心技术员、临湘市畜牧工作站技术员、临湘市水产工作站技术员、临湘市土壤肥料工作站技术员、临湘市人民医院临床医师、临湘市中医医院临床医师、临湘市疾病预防控制中心卫生检测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OWFiYzQ3MjMxMmUxODg0MTA3ZDY2NDFhMWY0YWYifQ=="/>
  </w:docVars>
  <w:rsids>
    <w:rsidRoot w:val="00000000"/>
    <w:rsid w:val="00F67E20"/>
    <w:rsid w:val="19B62225"/>
    <w:rsid w:val="1A78227E"/>
    <w:rsid w:val="2F1579E0"/>
    <w:rsid w:val="43E752BB"/>
    <w:rsid w:val="7CC04CEF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0</Lines>
  <Paragraphs>0</Paragraphs>
  <TotalTime>1</TotalTime>
  <ScaleCrop>false</ScaleCrop>
  <LinksUpToDate>false</LinksUpToDate>
  <CharactersWithSpaces>303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2022-06-29T07:58:00Z</dcterms:created>
  <dc:creator>Administrator</dc:creator>
  <cp:lastModifiedBy>Administrator</cp:lastModifiedBy>
  <dcterms:modified xsi:type="dcterms:W3CDTF">2022-06-29T08:11:16Z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9CF0A256890449F8A9288CD7CDE73C12</vt:lpwstr>
  </property>
</Properties>
</file>