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pStyle w:val="4"/>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pStyle w:val="4"/>
        <w:keepNext/>
        <w:keepLines/>
        <w:pageBreakBefore w:val="0"/>
        <w:widowControl w:val="0"/>
        <w:kinsoku/>
        <w:wordWrap/>
        <w:overflowPunct/>
        <w:topLinePunct w:val="0"/>
        <w:autoSpaceDE/>
        <w:autoSpaceDN/>
        <w:bidi w:val="0"/>
        <w:adjustRightInd/>
        <w:snapToGrid/>
        <w:spacing w:line="560" w:lineRule="exact"/>
        <w:jc w:val="right"/>
        <w:textAlignment w:val="auto"/>
        <w:rPr>
          <w:rFonts w:hint="eastAsia"/>
          <w:lang w:val="en-US" w:eastAsia="zh-CN"/>
        </w:rPr>
      </w:pPr>
      <w:r>
        <w:rPr>
          <w:rFonts w:hint="eastAsia" w:ascii="仿宋" w:hAnsi="仿宋" w:eastAsia="仿宋" w:cs="仿宋"/>
          <w:sz w:val="32"/>
          <w:szCs w:val="32"/>
          <w:lang w:val="en-US" w:eastAsia="zh-CN"/>
        </w:rPr>
        <w:t>岳临环</w:t>
      </w:r>
      <w:bookmarkStart w:id="0" w:name="_GoBack"/>
      <w:bookmarkEnd w:id="0"/>
      <w:r>
        <w:rPr>
          <w:rFonts w:hint="eastAsia" w:ascii="仿宋" w:hAnsi="仿宋" w:eastAsia="仿宋" w:cs="仿宋"/>
          <w:sz w:val="32"/>
          <w:szCs w:val="32"/>
          <w:lang w:val="en-US" w:eastAsia="zh-CN"/>
        </w:rPr>
        <w:t>评【2022】23号</w:t>
      </w:r>
    </w:p>
    <w:p>
      <w:pPr>
        <w:pStyle w:val="4"/>
        <w:bidi w:val="0"/>
        <w:jc w:val="center"/>
        <w:rPr>
          <w:rFonts w:hint="eastAsia"/>
          <w:lang w:val="en-US" w:eastAsia="zh-CN"/>
        </w:rPr>
      </w:pPr>
      <w:r>
        <w:rPr>
          <w:rFonts w:hint="eastAsia"/>
          <w:lang w:val="en-US" w:eastAsia="zh-CN"/>
        </w:rPr>
        <w:t>关于临湘清水塘加油站改扩建项目环境影响报告表的批复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中国石化销售股份有限公司湖南岳阳临湘石油分公司：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你单位报送的《</w:t>
      </w:r>
      <w:r>
        <w:rPr>
          <w:rFonts w:hint="eastAsia" w:ascii="仿宋" w:hAnsi="仿宋" w:eastAsia="仿宋" w:cs="仿宋"/>
          <w:b w:val="0"/>
          <w:bCs w:val="0"/>
          <w:color w:val="auto"/>
          <w:sz w:val="32"/>
          <w:szCs w:val="32"/>
          <w:lang w:val="en-US" w:eastAsia="zh-CN"/>
        </w:rPr>
        <w:t>临湘清水塘加油站改扩建项目环境影响报告表</w:t>
      </w:r>
      <w:r>
        <w:rPr>
          <w:rFonts w:hint="eastAsia" w:ascii="仿宋" w:hAnsi="仿宋" w:eastAsia="仿宋" w:cs="仿宋"/>
          <w:b w:val="0"/>
          <w:bCs w:val="0"/>
          <w:color w:val="auto"/>
          <w:sz w:val="32"/>
          <w:szCs w:val="32"/>
        </w:rPr>
        <w:t>》及相关附件材料收悉。经研究，现批复如下：</w:t>
      </w:r>
    </w:p>
    <w:p>
      <w:pPr>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一、项目位于</w:t>
      </w:r>
      <w:r>
        <w:rPr>
          <w:rFonts w:hint="eastAsia" w:ascii="仿宋" w:hAnsi="仿宋" w:eastAsia="仿宋" w:cs="仿宋"/>
          <w:b w:val="0"/>
          <w:bCs w:val="0"/>
          <w:color w:val="auto"/>
          <w:sz w:val="32"/>
          <w:szCs w:val="32"/>
          <w:lang w:eastAsia="zh-CN"/>
        </w:rPr>
        <w:t>临湘市长安社区长城村清水塘组</w:t>
      </w:r>
      <w:r>
        <w:rPr>
          <w:rFonts w:hint="eastAsia" w:ascii="仿宋" w:hAnsi="仿宋" w:eastAsia="仿宋" w:cs="仿宋"/>
          <w:b w:val="0"/>
          <w:bCs w:val="0"/>
          <w:color w:val="auto"/>
          <w:sz w:val="32"/>
          <w:szCs w:val="32"/>
          <w:lang w:val="en-US" w:eastAsia="zh-CN"/>
        </w:rPr>
        <w:t>（107国道沿线农业局旁</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地理坐标：东经</w:t>
      </w:r>
      <w:r>
        <w:rPr>
          <w:rFonts w:hint="eastAsia" w:ascii="仿宋" w:hAnsi="仿宋" w:eastAsia="仿宋" w:cs="仿宋"/>
          <w:b w:val="0"/>
          <w:bCs w:val="0"/>
          <w:color w:val="auto"/>
          <w:sz w:val="32"/>
          <w:szCs w:val="32"/>
        </w:rPr>
        <w:t>11</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 度 </w:t>
      </w:r>
      <w:r>
        <w:rPr>
          <w:rFonts w:hint="eastAsia" w:ascii="仿宋" w:hAnsi="仿宋" w:eastAsia="仿宋" w:cs="仿宋"/>
          <w:b w:val="0"/>
          <w:bCs w:val="0"/>
          <w:color w:val="auto"/>
          <w:sz w:val="32"/>
          <w:szCs w:val="32"/>
          <w:lang w:val="en-US" w:eastAsia="zh-CN"/>
        </w:rPr>
        <w:t>26</w:t>
      </w:r>
      <w:r>
        <w:rPr>
          <w:rFonts w:hint="eastAsia" w:ascii="仿宋" w:hAnsi="仿宋" w:eastAsia="仿宋" w:cs="仿宋"/>
          <w:b w:val="0"/>
          <w:bCs w:val="0"/>
          <w:color w:val="auto"/>
          <w:sz w:val="32"/>
          <w:szCs w:val="32"/>
        </w:rPr>
        <w:t xml:space="preserve"> 分 </w:t>
      </w:r>
      <w:r>
        <w:rPr>
          <w:rFonts w:hint="eastAsia" w:ascii="仿宋" w:hAnsi="仿宋" w:eastAsia="仿宋" w:cs="仿宋"/>
          <w:b w:val="0"/>
          <w:bCs w:val="0"/>
          <w:color w:val="auto"/>
          <w:sz w:val="32"/>
          <w:szCs w:val="32"/>
          <w:lang w:val="en-US" w:eastAsia="zh-CN"/>
        </w:rPr>
        <w:t>0.938</w:t>
      </w:r>
      <w:r>
        <w:rPr>
          <w:rFonts w:hint="eastAsia" w:ascii="仿宋" w:hAnsi="仿宋" w:eastAsia="仿宋" w:cs="仿宋"/>
          <w:b w:val="0"/>
          <w:bCs w:val="0"/>
          <w:color w:val="auto"/>
          <w:sz w:val="32"/>
          <w:szCs w:val="32"/>
        </w:rPr>
        <w:t xml:space="preserve"> 秒</w:t>
      </w:r>
      <w:r>
        <w:rPr>
          <w:rFonts w:hint="eastAsia" w:ascii="仿宋" w:hAnsi="仿宋" w:eastAsia="仿宋" w:cs="仿宋"/>
          <w:b w:val="0"/>
          <w:bCs w:val="0"/>
          <w:color w:val="auto"/>
          <w:sz w:val="32"/>
          <w:szCs w:val="32"/>
          <w:lang w:val="en-US" w:eastAsia="zh-CN"/>
        </w:rPr>
        <w:t>, 北纬</w:t>
      </w:r>
      <w:r>
        <w:rPr>
          <w:rFonts w:hint="eastAsia" w:ascii="仿宋" w:hAnsi="仿宋" w:eastAsia="仿宋" w:cs="仿宋"/>
          <w:b w:val="0"/>
          <w:bCs w:val="0"/>
          <w:color w:val="auto"/>
          <w:sz w:val="32"/>
          <w:szCs w:val="32"/>
        </w:rPr>
        <w:t xml:space="preserve"> 2</w:t>
      </w:r>
      <w:r>
        <w:rPr>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 xml:space="preserve"> 度 </w:t>
      </w:r>
      <w:r>
        <w:rPr>
          <w:rFonts w:hint="eastAsia" w:ascii="仿宋" w:hAnsi="仿宋" w:eastAsia="仿宋" w:cs="仿宋"/>
          <w:b w:val="0"/>
          <w:bCs w:val="0"/>
          <w:color w:val="auto"/>
          <w:sz w:val="32"/>
          <w:szCs w:val="32"/>
          <w:lang w:val="en-US" w:eastAsia="zh-CN"/>
        </w:rPr>
        <w:t>28</w:t>
      </w:r>
      <w:r>
        <w:rPr>
          <w:rFonts w:hint="eastAsia" w:ascii="仿宋" w:hAnsi="仿宋" w:eastAsia="仿宋" w:cs="仿宋"/>
          <w:b w:val="0"/>
          <w:bCs w:val="0"/>
          <w:color w:val="auto"/>
          <w:sz w:val="32"/>
          <w:szCs w:val="32"/>
        </w:rPr>
        <w:t xml:space="preserve"> 分 </w:t>
      </w:r>
      <w:r>
        <w:rPr>
          <w:rFonts w:hint="eastAsia" w:ascii="仿宋" w:hAnsi="仿宋" w:eastAsia="仿宋" w:cs="仿宋"/>
          <w:b w:val="0"/>
          <w:bCs w:val="0"/>
          <w:color w:val="auto"/>
          <w:sz w:val="32"/>
          <w:szCs w:val="32"/>
          <w:lang w:val="en-US" w:eastAsia="zh-CN"/>
        </w:rPr>
        <w:t>38.563</w:t>
      </w:r>
      <w:r>
        <w:rPr>
          <w:rFonts w:hint="eastAsia" w:ascii="仿宋" w:hAnsi="仿宋" w:eastAsia="仿宋" w:cs="仿宋"/>
          <w:b w:val="0"/>
          <w:bCs w:val="0"/>
          <w:color w:val="auto"/>
          <w:sz w:val="32"/>
          <w:szCs w:val="32"/>
        </w:rPr>
        <w:t xml:space="preserve"> 秒</w:t>
      </w:r>
      <w:r>
        <w:rPr>
          <w:rFonts w:hint="eastAsia" w:ascii="仿宋" w:hAnsi="仿宋" w:eastAsia="仿宋" w:cs="仿宋"/>
          <w:b w:val="0"/>
          <w:bCs w:val="0"/>
          <w:color w:val="auto"/>
          <w:sz w:val="32"/>
          <w:szCs w:val="32"/>
          <w:lang w:val="en-US" w:eastAsia="zh-CN"/>
        </w:rPr>
        <w:t>），因</w:t>
      </w:r>
      <w:r>
        <w:rPr>
          <w:rFonts w:hint="eastAsia" w:ascii="仿宋" w:hAnsi="仿宋" w:eastAsia="仿宋" w:cs="仿宋"/>
          <w:b w:val="0"/>
          <w:bCs w:val="0"/>
          <w:color w:val="auto"/>
          <w:sz w:val="32"/>
          <w:szCs w:val="32"/>
          <w:highlight w:val="none"/>
          <w:lang w:val="en-US" w:eastAsia="zh-CN"/>
        </w:rPr>
        <w:t>临湘市城市交通规划建设的需要，</w:t>
      </w:r>
      <w:r>
        <w:rPr>
          <w:rFonts w:hint="eastAsia" w:ascii="仿宋" w:hAnsi="仿宋" w:eastAsia="仿宋" w:cs="仿宋"/>
          <w:b w:val="0"/>
          <w:bCs w:val="0"/>
          <w:color w:val="auto"/>
          <w:sz w:val="32"/>
          <w:szCs w:val="32"/>
          <w:lang w:eastAsia="zh-CN"/>
        </w:rPr>
        <w:t>你公司</w:t>
      </w:r>
      <w:r>
        <w:rPr>
          <w:rFonts w:hint="eastAsia" w:ascii="仿宋" w:hAnsi="仿宋" w:eastAsia="仿宋" w:cs="仿宋"/>
          <w:b w:val="0"/>
          <w:bCs w:val="0"/>
          <w:color w:val="auto"/>
          <w:sz w:val="32"/>
          <w:szCs w:val="32"/>
          <w:lang w:val="en-US" w:eastAsia="zh-CN"/>
        </w:rPr>
        <w:t>拟投资2000万元将原有加油站全部拆除，在原址上对加油站重新进行布局、改建。改建后，项目总占地面积2602.97平方米，建筑占地面积705.1平方米，年零售油品1200吨，属于三级加油站。</w:t>
      </w:r>
      <w:r>
        <w:rPr>
          <w:rFonts w:hint="eastAsia" w:ascii="仿宋" w:hAnsi="仿宋" w:eastAsia="仿宋" w:cs="仿宋"/>
          <w:b w:val="0"/>
          <w:bCs w:val="0"/>
          <w:color w:val="auto"/>
          <w:sz w:val="32"/>
          <w:szCs w:val="32"/>
        </w:rPr>
        <w:t>主要</w:t>
      </w:r>
      <w:r>
        <w:rPr>
          <w:rFonts w:hint="eastAsia" w:ascii="仿宋" w:hAnsi="仿宋" w:eastAsia="仿宋" w:cs="仿宋"/>
          <w:b w:val="0"/>
          <w:bCs w:val="0"/>
          <w:color w:val="auto"/>
          <w:sz w:val="32"/>
          <w:szCs w:val="32"/>
          <w:lang w:eastAsia="zh-CN"/>
        </w:rPr>
        <w:t>建设内容为：</w:t>
      </w:r>
      <w:r>
        <w:rPr>
          <w:rFonts w:hint="eastAsia" w:ascii="仿宋" w:hAnsi="仿宋" w:eastAsia="仿宋" w:cs="仿宋"/>
          <w:b w:val="0"/>
          <w:bCs w:val="0"/>
          <w:color w:val="auto"/>
          <w:sz w:val="32"/>
          <w:szCs w:val="32"/>
          <w:lang w:val="en-US" w:eastAsia="zh-CN"/>
        </w:rPr>
        <w:t>一层框架式加油站房（面积244.3m</w:t>
      </w:r>
      <w:r>
        <w:rPr>
          <w:rFonts w:hint="eastAsia" w:ascii="仿宋" w:hAnsi="仿宋" w:eastAsia="仿宋" w:cs="仿宋"/>
          <w:b w:val="0"/>
          <w:bCs w:val="0"/>
          <w:color w:val="auto"/>
          <w:sz w:val="32"/>
          <w:szCs w:val="32"/>
          <w:vertAlign w:val="superscript"/>
          <w:lang w:val="en-US" w:eastAsia="zh-CN"/>
        </w:rPr>
        <w:t>2</w:t>
      </w:r>
      <w:r>
        <w:rPr>
          <w:rFonts w:hint="eastAsia" w:ascii="仿宋" w:hAnsi="仿宋" w:eastAsia="仿宋" w:cs="仿宋"/>
          <w:b w:val="0"/>
          <w:bCs w:val="0"/>
          <w:color w:val="auto"/>
          <w:sz w:val="32"/>
          <w:szCs w:val="32"/>
          <w:lang w:val="en-US" w:eastAsia="zh-CN"/>
        </w:rPr>
        <w:t>）；4台SF双层埋地油罐（2台30m</w:t>
      </w:r>
      <w:r>
        <w:rPr>
          <w:rFonts w:hint="eastAsia" w:ascii="仿宋" w:hAnsi="仿宋" w:eastAsia="仿宋" w:cs="仿宋"/>
          <w:b w:val="0"/>
          <w:bCs w:val="0"/>
          <w:color w:val="auto"/>
          <w:sz w:val="32"/>
          <w:szCs w:val="32"/>
          <w:vertAlign w:val="superscript"/>
          <w:lang w:val="en-US" w:eastAsia="zh-CN"/>
        </w:rPr>
        <w:t>3</w:t>
      </w:r>
      <w:r>
        <w:rPr>
          <w:rFonts w:hint="eastAsia" w:ascii="仿宋" w:hAnsi="仿宋" w:eastAsia="仿宋" w:cs="仿宋"/>
          <w:b w:val="0"/>
          <w:bCs w:val="0"/>
          <w:color w:val="auto"/>
          <w:sz w:val="32"/>
          <w:szCs w:val="32"/>
          <w:lang w:val="en-US" w:eastAsia="zh-CN"/>
        </w:rPr>
        <w:t>（0#柴油、92#汽油）,2台20m</w:t>
      </w:r>
      <w:r>
        <w:rPr>
          <w:rFonts w:hint="eastAsia" w:ascii="仿宋" w:hAnsi="仿宋" w:eastAsia="仿宋" w:cs="仿宋"/>
          <w:b w:val="0"/>
          <w:bCs w:val="0"/>
          <w:color w:val="auto"/>
          <w:sz w:val="32"/>
          <w:szCs w:val="32"/>
          <w:vertAlign w:val="superscript"/>
          <w:lang w:val="en-US" w:eastAsia="zh-CN"/>
        </w:rPr>
        <w:t>3</w:t>
      </w:r>
      <w:r>
        <w:rPr>
          <w:rFonts w:hint="eastAsia" w:ascii="仿宋" w:hAnsi="仿宋" w:eastAsia="仿宋" w:cs="仿宋"/>
          <w:b w:val="0"/>
          <w:bCs w:val="0"/>
          <w:color w:val="auto"/>
          <w:sz w:val="32"/>
          <w:szCs w:val="32"/>
          <w:lang w:val="en-US" w:eastAsia="zh-CN"/>
        </w:rPr>
        <w:t>（95、98#汽油），3台双枪</w:t>
      </w:r>
      <w:r>
        <w:rPr>
          <w:rFonts w:hint="eastAsia" w:ascii="仿宋" w:hAnsi="仿宋" w:eastAsia="仿宋" w:cs="仿宋"/>
          <w:b w:val="0"/>
          <w:bCs w:val="0"/>
          <w:color w:val="auto"/>
          <w:sz w:val="32"/>
          <w:szCs w:val="32"/>
          <w:lang w:eastAsia="zh-CN"/>
        </w:rPr>
        <w:t>加油机（潜油泵式，</w:t>
      </w:r>
      <w:r>
        <w:rPr>
          <w:rFonts w:hint="eastAsia" w:ascii="仿宋" w:hAnsi="仿宋" w:eastAsia="仿宋" w:cs="仿宋"/>
          <w:b w:val="0"/>
          <w:bCs w:val="0"/>
          <w:color w:val="auto"/>
          <w:sz w:val="32"/>
          <w:szCs w:val="32"/>
          <w:lang w:val="en-US" w:eastAsia="zh-CN"/>
        </w:rPr>
        <w:t>其中柴油加油枪1把、汽油加油枪5把）及配套的环保、给排水、供电工程等，不涉及洗车、汽车维修等服务，不利旧设备。</w:t>
      </w:r>
      <w:r>
        <w:rPr>
          <w:rFonts w:hint="eastAsia" w:ascii="仿宋" w:hAnsi="仿宋" w:eastAsia="仿宋" w:cs="仿宋"/>
          <w:b w:val="0"/>
          <w:bCs w:val="0"/>
          <w:color w:val="auto"/>
          <w:sz w:val="32"/>
          <w:szCs w:val="32"/>
        </w:rPr>
        <w:t>根据</w:t>
      </w:r>
      <w:r>
        <w:rPr>
          <w:rFonts w:hint="eastAsia" w:ascii="仿宋" w:hAnsi="仿宋" w:eastAsia="仿宋" w:cs="仿宋"/>
          <w:b w:val="0"/>
          <w:bCs w:val="0"/>
          <w:color w:val="auto"/>
          <w:sz w:val="32"/>
          <w:szCs w:val="32"/>
          <w:lang w:eastAsia="zh-CN"/>
        </w:rPr>
        <w:t>建设单位提供的环境影响</w:t>
      </w:r>
      <w:r>
        <w:rPr>
          <w:rFonts w:hint="eastAsia" w:ascii="仿宋" w:hAnsi="仿宋" w:eastAsia="仿宋" w:cs="仿宋"/>
          <w:b w:val="0"/>
          <w:bCs w:val="0"/>
          <w:color w:val="auto"/>
          <w:sz w:val="32"/>
          <w:szCs w:val="32"/>
        </w:rPr>
        <w:t>报告表内容、结论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专家评审意见</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在建设单位认真落实各项污染防治</w:t>
      </w:r>
      <w:r>
        <w:rPr>
          <w:rFonts w:hint="eastAsia" w:ascii="仿宋" w:hAnsi="仿宋" w:eastAsia="仿宋" w:cs="仿宋"/>
          <w:b w:val="0"/>
          <w:bCs w:val="0"/>
          <w:color w:val="auto"/>
          <w:sz w:val="32"/>
          <w:szCs w:val="32"/>
          <w:lang w:eastAsia="zh-CN"/>
        </w:rPr>
        <w:t>和风险防范</w:t>
      </w:r>
      <w:r>
        <w:rPr>
          <w:rFonts w:hint="eastAsia" w:ascii="仿宋" w:hAnsi="仿宋" w:eastAsia="仿宋" w:cs="仿宋"/>
          <w:b w:val="0"/>
          <w:bCs w:val="0"/>
          <w:color w:val="auto"/>
          <w:sz w:val="32"/>
          <w:szCs w:val="32"/>
        </w:rPr>
        <w:t>措施，确保外排污染物长期稳定达标和环境安全的前提下，我局原则同意环境影响报告表</w:t>
      </w:r>
      <w:r>
        <w:rPr>
          <w:rFonts w:hint="eastAsia" w:ascii="仿宋" w:hAnsi="仿宋" w:eastAsia="仿宋" w:cs="仿宋"/>
          <w:b w:val="0"/>
          <w:bCs w:val="0"/>
          <w:color w:val="auto"/>
          <w:kern w:val="2"/>
          <w:sz w:val="32"/>
          <w:szCs w:val="32"/>
          <w:lang w:val="en-US" w:eastAsia="zh-CN" w:bidi="ar-SA"/>
        </w:rPr>
        <w:t>的总体评价结论和拟采取的生态环境保护措施。</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二、项目在建设和运营中，</w:t>
      </w:r>
      <w:r>
        <w:rPr>
          <w:rFonts w:hint="eastAsia" w:ascii="仿宋" w:hAnsi="仿宋" w:eastAsia="仿宋" w:cs="仿宋"/>
          <w:b w:val="0"/>
          <w:bCs w:val="0"/>
          <w:color w:val="auto"/>
          <w:sz w:val="32"/>
          <w:szCs w:val="32"/>
        </w:rPr>
        <w:t>必须全面落实</w:t>
      </w:r>
      <w:r>
        <w:rPr>
          <w:rFonts w:hint="eastAsia" w:ascii="仿宋" w:hAnsi="仿宋" w:eastAsia="仿宋" w:cs="仿宋"/>
          <w:b w:val="0"/>
          <w:bCs w:val="0"/>
          <w:color w:val="auto"/>
          <w:sz w:val="32"/>
          <w:szCs w:val="32"/>
          <w:lang w:val="en-US" w:eastAsia="zh-CN"/>
        </w:rPr>
        <w:t>环境影响报告表中</w:t>
      </w:r>
      <w:r>
        <w:rPr>
          <w:rFonts w:hint="eastAsia" w:ascii="仿宋" w:hAnsi="仿宋" w:eastAsia="仿宋" w:cs="仿宋"/>
          <w:b w:val="0"/>
          <w:bCs w:val="0"/>
          <w:color w:val="auto"/>
          <w:sz w:val="32"/>
          <w:szCs w:val="32"/>
        </w:rPr>
        <w:t>提出的各项污染防治</w:t>
      </w:r>
      <w:r>
        <w:rPr>
          <w:rFonts w:hint="eastAsia" w:ascii="仿宋" w:hAnsi="仿宋" w:eastAsia="仿宋" w:cs="仿宋"/>
          <w:b w:val="0"/>
          <w:bCs w:val="0"/>
          <w:color w:val="auto"/>
          <w:sz w:val="32"/>
          <w:szCs w:val="32"/>
          <w:lang w:eastAsia="zh-CN"/>
        </w:rPr>
        <w:t>设施和</w:t>
      </w:r>
      <w:r>
        <w:rPr>
          <w:rFonts w:hint="eastAsia" w:ascii="仿宋" w:hAnsi="仿宋" w:eastAsia="仿宋" w:cs="仿宋"/>
          <w:b w:val="0"/>
          <w:bCs w:val="0"/>
          <w:color w:val="auto"/>
          <w:sz w:val="32"/>
          <w:szCs w:val="32"/>
        </w:rPr>
        <w:t>措施，严格执行环保“三同时”制度，</w:t>
      </w:r>
      <w:r>
        <w:rPr>
          <w:rFonts w:hint="eastAsia" w:ascii="仿宋" w:hAnsi="仿宋" w:eastAsia="仿宋" w:cs="仿宋"/>
          <w:b w:val="0"/>
          <w:bCs w:val="0"/>
          <w:color w:val="auto"/>
          <w:sz w:val="32"/>
          <w:szCs w:val="32"/>
          <w:lang w:eastAsia="zh-CN"/>
        </w:rPr>
        <w:t>并着重做好以下几方面的防治工作：</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1、落实施工期各项污染防治措施，防止噪声、施工废水、扬尘、弃（渣）土对周边环境产生影响。</w:t>
      </w:r>
    </w:p>
    <w:p>
      <w:pPr>
        <w:pStyle w:val="2"/>
        <w:keepNext w:val="0"/>
        <w:keepLines w:val="0"/>
        <w:pageBreakBefore w:val="0"/>
        <w:widowControl/>
        <w:kinsoku/>
        <w:wordWrap/>
        <w:overflowPunct/>
        <w:topLinePunct w:val="0"/>
        <w:autoSpaceDE/>
        <w:autoSpaceDN/>
        <w:bidi w:val="0"/>
        <w:adjustRightInd/>
        <w:snapToGrid w:val="0"/>
        <w:spacing w:before="0" w:after="0" w:line="560" w:lineRule="exact"/>
        <w:ind w:right="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设置有效的加油、储油、卸油油气收集回收系统，加强对输油管道和加油、储油设备及油品运输、贮存的管理。严格操作规程，减少跑、冒、滴、漏，确保油气、无组织排放的非甲烷总烃、站界内无组织排放的挥发性有机物、项目备用柴油发电机废气，分别达到《加油站大气污染物排放标准》（GB20952-2020）、《</w:t>
      </w:r>
      <w:r>
        <w:rPr>
          <w:rFonts w:hint="eastAsia" w:ascii="仿宋" w:hAnsi="仿宋" w:eastAsia="仿宋" w:cs="仿宋"/>
          <w:b w:val="0"/>
          <w:bCs w:val="0"/>
          <w:color w:val="auto"/>
          <w:sz w:val="32"/>
          <w:szCs w:val="32"/>
          <w:lang w:val="en-US" w:eastAsia="zh-CN"/>
        </w:rPr>
        <w:fldChar w:fldCharType="begin"/>
      </w:r>
      <w:r>
        <w:rPr>
          <w:rFonts w:hint="eastAsia" w:ascii="仿宋" w:hAnsi="仿宋" w:eastAsia="仿宋" w:cs="仿宋"/>
          <w:b w:val="0"/>
          <w:bCs w:val="0"/>
          <w:color w:val="auto"/>
          <w:sz w:val="32"/>
          <w:szCs w:val="32"/>
          <w:lang w:val="en-US" w:eastAsia="zh-CN"/>
        </w:rPr>
        <w:instrText xml:space="preserve"> HYPERLINK "http://vocs.bjx.com.cn/zt.asp?topic=%bb%d3%b7%a2%d0%d4%d3%d0%bb%fa%ce%ef" \o "挥发性有机物新闻专题" \t "http://huanbao.bjx.com.cn/news/20190608/_blank" </w:instrText>
      </w:r>
      <w:r>
        <w:rPr>
          <w:rFonts w:hint="eastAsia" w:ascii="仿宋" w:hAnsi="仿宋" w:eastAsia="仿宋" w:cs="仿宋"/>
          <w:b w:val="0"/>
          <w:bCs w:val="0"/>
          <w:color w:val="auto"/>
          <w:sz w:val="32"/>
          <w:szCs w:val="32"/>
          <w:lang w:val="en-US" w:eastAsia="zh-CN"/>
        </w:rPr>
        <w:fldChar w:fldCharType="separate"/>
      </w:r>
      <w:r>
        <w:rPr>
          <w:rFonts w:hint="eastAsia" w:ascii="仿宋" w:hAnsi="仿宋" w:eastAsia="仿宋" w:cs="仿宋"/>
          <w:b w:val="0"/>
          <w:bCs w:val="0"/>
          <w:color w:val="auto"/>
          <w:sz w:val="32"/>
          <w:szCs w:val="32"/>
          <w:lang w:val="en-US" w:eastAsia="zh-CN"/>
        </w:rPr>
        <w:t>挥发性有机物</w:t>
      </w:r>
      <w:r>
        <w:rPr>
          <w:rFonts w:hint="eastAsia" w:ascii="仿宋" w:hAnsi="仿宋" w:eastAsia="仿宋" w:cs="仿宋"/>
          <w:b w:val="0"/>
          <w:bCs w:val="0"/>
          <w:color w:val="auto"/>
          <w:sz w:val="32"/>
          <w:szCs w:val="32"/>
          <w:lang w:val="en-US" w:eastAsia="zh-CN"/>
        </w:rPr>
        <w:fldChar w:fldCharType="end"/>
      </w:r>
      <w:r>
        <w:rPr>
          <w:rFonts w:hint="eastAsia" w:ascii="仿宋" w:hAnsi="仿宋" w:eastAsia="仿宋" w:cs="仿宋"/>
          <w:b w:val="0"/>
          <w:bCs w:val="0"/>
          <w:color w:val="auto"/>
          <w:sz w:val="32"/>
          <w:szCs w:val="32"/>
          <w:lang w:val="en-US" w:eastAsia="zh-CN"/>
        </w:rPr>
        <w:fldChar w:fldCharType="begin"/>
      </w:r>
      <w:r>
        <w:rPr>
          <w:rFonts w:hint="eastAsia" w:ascii="仿宋" w:hAnsi="仿宋" w:eastAsia="仿宋" w:cs="仿宋"/>
          <w:b w:val="0"/>
          <w:bCs w:val="0"/>
          <w:color w:val="auto"/>
          <w:sz w:val="32"/>
          <w:szCs w:val="32"/>
          <w:lang w:val="en-US" w:eastAsia="zh-CN"/>
        </w:rPr>
        <w:instrText xml:space="preserve"> HYPERLINK "http://vocs.bjx.com.cn/zt.asp?topic=%ce%de%d7%e9%d6%af%c5%c5%b7%c5" \o "无组织排放新闻专题" \t "http://huanbao.bjx.com.cn/news/20190608/_blank" </w:instrText>
      </w:r>
      <w:r>
        <w:rPr>
          <w:rFonts w:hint="eastAsia" w:ascii="仿宋" w:hAnsi="仿宋" w:eastAsia="仿宋" w:cs="仿宋"/>
          <w:b w:val="0"/>
          <w:bCs w:val="0"/>
          <w:color w:val="auto"/>
          <w:sz w:val="32"/>
          <w:szCs w:val="32"/>
          <w:lang w:val="en-US" w:eastAsia="zh-CN"/>
        </w:rPr>
        <w:fldChar w:fldCharType="separate"/>
      </w:r>
      <w:r>
        <w:rPr>
          <w:rFonts w:hint="eastAsia" w:ascii="仿宋" w:hAnsi="仿宋" w:eastAsia="仿宋" w:cs="仿宋"/>
          <w:b w:val="0"/>
          <w:bCs w:val="0"/>
          <w:color w:val="auto"/>
          <w:sz w:val="32"/>
          <w:szCs w:val="32"/>
          <w:lang w:val="en-US" w:eastAsia="zh-CN"/>
        </w:rPr>
        <w:t>无组织排放</w:t>
      </w:r>
      <w:r>
        <w:rPr>
          <w:rFonts w:hint="eastAsia" w:ascii="仿宋" w:hAnsi="仿宋" w:eastAsia="仿宋" w:cs="仿宋"/>
          <w:b w:val="0"/>
          <w:bCs w:val="0"/>
          <w:color w:val="auto"/>
          <w:sz w:val="32"/>
          <w:szCs w:val="32"/>
          <w:lang w:val="en-US" w:eastAsia="zh-CN"/>
        </w:rPr>
        <w:fldChar w:fldCharType="end"/>
      </w:r>
      <w:r>
        <w:rPr>
          <w:rFonts w:hint="eastAsia" w:ascii="仿宋" w:hAnsi="仿宋" w:eastAsia="仿宋" w:cs="仿宋"/>
          <w:b w:val="0"/>
          <w:bCs w:val="0"/>
          <w:color w:val="auto"/>
          <w:sz w:val="32"/>
          <w:szCs w:val="32"/>
          <w:lang w:val="en-US" w:eastAsia="zh-CN"/>
        </w:rPr>
        <w:t>控制标准》（GB37822—2019）、《非道路移动机械用柴油机排气污染物排放限值及测量方法(中国第三、四阶段）》（GB20891-2014）中的排放限值要求。</w:t>
      </w:r>
    </w:p>
    <w:p>
      <w:pPr>
        <w:pStyle w:val="2"/>
        <w:keepNext w:val="0"/>
        <w:keepLines w:val="0"/>
        <w:pageBreakBefore w:val="0"/>
        <w:widowControl/>
        <w:kinsoku/>
        <w:wordWrap/>
        <w:overflowPunct/>
        <w:topLinePunct w:val="0"/>
        <w:autoSpaceDE/>
        <w:autoSpaceDN/>
        <w:bidi w:val="0"/>
        <w:adjustRightInd/>
        <w:snapToGrid w:val="0"/>
        <w:spacing w:before="0" w:after="0" w:line="560" w:lineRule="exact"/>
        <w:ind w:right="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按雨污分流原则，建设好截（排）水沟及废水收集、处理设施，生活污水经化粪池预处理，冲洗水、初期雨水等经沉淀池、隔油池预处理后，排入城市污水管网再进入临湘市污水净化中心。切实做好地下油罐区、输油管、隔油池等重点部位的防渗措施，采用双层储油罐，设置监测井，对油罐和输油管建立检漏、报警等自控系统，确保不对土壤、地下水造成污染。</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4、选用低噪声设备，设置减振垫，加强出入区域内机动车管理，采取隔音、减震、消声等措施，确保厂界噪声达到《工业企业厂界环境噪声排放标准》（GB12348-2008）中的要求。</w:t>
      </w:r>
    </w:p>
    <w:p>
      <w:pPr>
        <w:pStyle w:val="5"/>
        <w:pageBreakBefore w:val="0"/>
        <w:numPr>
          <w:ilvl w:val="1"/>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油罐残渣、隔油池油泥、含油抹布、手套等严格按照《危险废物贮存污染控制标准（GB18597-2001）》要求规范暂存，委托有资质单位妥善处置，实行转移联单制度，建好管理台帐。做好拆除后的废旧设备、旧油罐、建筑废料等的处置工作，落实相应的污染防治措施，确保环境安全。</w:t>
      </w:r>
    </w:p>
    <w:p>
      <w:pPr>
        <w:pStyle w:val="5"/>
        <w:pageBreakBefore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严格按《汽车加油加气站设计与规范》（GB50156-2012）要求，控制好与周边道路及建(构)筑物的距离，落实消防、安全距离及相关措施。</w:t>
      </w:r>
      <w:r>
        <w:rPr>
          <w:rFonts w:hint="eastAsia" w:ascii="仿宋" w:hAnsi="仿宋" w:eastAsia="仿宋" w:cs="仿宋"/>
          <w:b w:val="0"/>
          <w:bCs w:val="0"/>
          <w:color w:val="auto"/>
          <w:kern w:val="2"/>
          <w:sz w:val="32"/>
          <w:szCs w:val="32"/>
          <w:lang w:val="en-US" w:eastAsia="zh-CN" w:bidi="ar-SA"/>
        </w:rPr>
        <w:t>设置环保机构和专职人员，落实监测、排污许可等要求，</w:t>
      </w:r>
      <w:r>
        <w:rPr>
          <w:rFonts w:hint="eastAsia" w:ascii="仿宋" w:hAnsi="仿宋" w:eastAsia="仿宋" w:cs="仿宋"/>
          <w:b w:val="0"/>
          <w:bCs w:val="0"/>
          <w:color w:val="auto"/>
          <w:sz w:val="32"/>
          <w:szCs w:val="32"/>
          <w:lang w:val="en-US" w:eastAsia="zh-CN"/>
        </w:rPr>
        <w:t>建立健全的操作规程和自动监控管理措施，制订环境污染事故应急预案，落实应急处置措施，杜绝安全事故产生的次生环境污染。</w:t>
      </w:r>
    </w:p>
    <w:p>
      <w:pPr>
        <w:pStyle w:val="5"/>
        <w:pageBreakBefore w:val="0"/>
        <w:numPr>
          <w:ilvl w:val="1"/>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7、总量控制指标</w:t>
      </w:r>
      <w:r>
        <w:rPr>
          <w:rFonts w:hint="eastAsia" w:ascii="仿宋" w:hAnsi="仿宋" w:eastAsia="仿宋" w:cs="仿宋"/>
          <w:b w:val="0"/>
          <w:bCs w:val="0"/>
          <w:color w:val="auto"/>
          <w:sz w:val="32"/>
          <w:szCs w:val="32"/>
          <w:highlight w:val="none"/>
        </w:rPr>
        <w:t>VOCs:0.</w:t>
      </w:r>
      <w:r>
        <w:rPr>
          <w:rFonts w:hint="eastAsia" w:ascii="仿宋" w:hAnsi="仿宋" w:eastAsia="仿宋" w:cs="仿宋"/>
          <w:b w:val="0"/>
          <w:bCs w:val="0"/>
          <w:color w:val="auto"/>
          <w:sz w:val="32"/>
          <w:szCs w:val="32"/>
          <w:highlight w:val="none"/>
          <w:lang w:val="en-US" w:eastAsia="zh-CN"/>
        </w:rPr>
        <w:t>16</w:t>
      </w:r>
      <w:r>
        <w:rPr>
          <w:rFonts w:hint="eastAsia" w:ascii="仿宋" w:hAnsi="仿宋" w:eastAsia="仿宋" w:cs="仿宋"/>
          <w:b w:val="0"/>
          <w:bCs w:val="0"/>
          <w:color w:val="auto"/>
          <w:sz w:val="32"/>
          <w:szCs w:val="32"/>
          <w:highlight w:val="none"/>
        </w:rPr>
        <w:t>t/a</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kern w:val="2"/>
          <w:sz w:val="32"/>
          <w:szCs w:val="32"/>
          <w:lang w:val="en-US" w:eastAsia="zh-CN" w:bidi="ar-SA"/>
        </w:rPr>
        <w:t>VOCs排放替代来源于改建前的加油站。</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三、项目建成后应按规定程序实施竣工环境保护验收。由岳阳市临湘生态环境保护综合行政执法大队负责该项目的日常现场监管。</w:t>
      </w:r>
    </w:p>
    <w:p>
      <w:pPr>
        <w:pageBreakBefore w:val="0"/>
        <w:numPr>
          <w:ilvl w:val="0"/>
          <w:numId w:val="0"/>
        </w:numPr>
        <w:kinsoku/>
        <w:wordWrap/>
        <w:overflowPunct/>
        <w:topLinePunct w:val="0"/>
        <w:autoSpaceDE/>
        <w:autoSpaceDN/>
        <w:bidi w:val="0"/>
        <w:spacing w:line="560" w:lineRule="exact"/>
        <w:jc w:val="right"/>
        <w:textAlignment w:val="auto"/>
        <w:rPr>
          <w:rFonts w:hint="eastAsia" w:ascii="仿宋" w:hAnsi="仿宋" w:eastAsia="仿宋" w:cs="仿宋"/>
          <w:b w:val="0"/>
          <w:bCs w:val="0"/>
          <w:color w:val="auto"/>
          <w:sz w:val="32"/>
          <w:szCs w:val="32"/>
          <w:lang w:val="en-US" w:eastAsia="zh-CN"/>
        </w:rPr>
      </w:pPr>
    </w:p>
    <w:p>
      <w:pPr>
        <w:pageBreakBefore w:val="0"/>
        <w:numPr>
          <w:ilvl w:val="0"/>
          <w:numId w:val="0"/>
        </w:numPr>
        <w:kinsoku/>
        <w:wordWrap/>
        <w:overflowPunct/>
        <w:topLinePunct w:val="0"/>
        <w:autoSpaceDE/>
        <w:autoSpaceDN/>
        <w:bidi w:val="0"/>
        <w:spacing w:line="560" w:lineRule="exact"/>
        <w:jc w:val="right"/>
        <w:textAlignment w:val="auto"/>
        <w:rPr>
          <w:rFonts w:hint="eastAsia" w:ascii="仿宋" w:hAnsi="仿宋" w:eastAsia="仿宋" w:cs="仿宋"/>
          <w:b w:val="0"/>
          <w:bCs w:val="0"/>
          <w:color w:val="auto"/>
          <w:sz w:val="32"/>
          <w:szCs w:val="32"/>
          <w:lang w:val="en-US" w:eastAsia="zh-CN"/>
        </w:rPr>
      </w:pPr>
    </w:p>
    <w:p>
      <w:pPr>
        <w:pageBreakBefore w:val="0"/>
        <w:numPr>
          <w:ilvl w:val="0"/>
          <w:numId w:val="0"/>
        </w:numPr>
        <w:kinsoku/>
        <w:wordWrap/>
        <w:overflowPunct/>
        <w:topLinePunct w:val="0"/>
        <w:autoSpaceDE/>
        <w:autoSpaceDN/>
        <w:bidi w:val="0"/>
        <w:spacing w:line="560" w:lineRule="exact"/>
        <w:jc w:val="righ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岳阳市生态环境局</w:t>
      </w:r>
    </w:p>
    <w:p>
      <w:pPr>
        <w:pageBreakBefore w:val="0"/>
        <w:numPr>
          <w:ilvl w:val="0"/>
          <w:numId w:val="0"/>
        </w:numPr>
        <w:kinsoku/>
        <w:wordWrap/>
        <w:overflowPunct/>
        <w:topLinePunct w:val="0"/>
        <w:autoSpaceDE/>
        <w:autoSpaceDN/>
        <w:bidi w:val="0"/>
        <w:spacing w:line="560" w:lineRule="exact"/>
        <w:ind w:firstLine="640" w:firstLineChars="200"/>
        <w:jc w:val="righ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2022年8月31日</w:t>
      </w:r>
    </w:p>
    <w:p>
      <w:pPr>
        <w:pageBreakBefore w:val="0"/>
        <w:kinsoku/>
        <w:wordWrap/>
        <w:overflowPunct/>
        <w:topLinePunct w:val="0"/>
        <w:autoSpaceDE/>
        <w:autoSpaceDN/>
        <w:bidi w:val="0"/>
        <w:spacing w:line="540" w:lineRule="exact"/>
        <w:jc w:val="right"/>
        <w:textAlignment w:val="auto"/>
        <w:rPr>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B8461"/>
    <w:multiLevelType w:val="singleLevel"/>
    <w:tmpl w:val="9D7B8461"/>
    <w:lvl w:ilvl="0" w:tentative="0">
      <w:start w:val="6"/>
      <w:numFmt w:val="decimal"/>
      <w:suff w:val="nothing"/>
      <w:lvlText w:val="%1、"/>
      <w:lvlJc w:val="left"/>
    </w:lvl>
  </w:abstractNum>
  <w:abstractNum w:abstractNumId="1">
    <w:nsid w:val="5E5C42FA"/>
    <w:multiLevelType w:val="multilevel"/>
    <w:tmpl w:val="5E5C42FA"/>
    <w:lvl w:ilvl="0" w:tentative="0">
      <w:start w:val="1"/>
      <w:numFmt w:val="decimal"/>
      <w:lvlText w:val="第%1章  "/>
      <w:lvlJc w:val="center"/>
      <w:pPr>
        <w:ind w:left="0" w:firstLine="0"/>
      </w:pPr>
      <w:rPr>
        <w:rFonts w:hint="eastAsia" w:eastAsia="宋体"/>
        <w:b/>
        <w:i w:val="0"/>
        <w:sz w:val="36"/>
      </w:rPr>
    </w:lvl>
    <w:lvl w:ilvl="1" w:tentative="0">
      <w:start w:val="1"/>
      <w:numFmt w:val="decimal"/>
      <w:pStyle w:val="5"/>
      <w:isLgl/>
      <w:lvlText w:val="%1.%2"/>
      <w:lvlJc w:val="left"/>
      <w:pPr>
        <w:tabs>
          <w:tab w:val="left" w:pos="397"/>
        </w:tabs>
        <w:ind w:left="0" w:firstLine="0"/>
      </w:pPr>
      <w:rPr>
        <w:rFonts w:hint="default" w:ascii="Times New Roman" w:hAnsi="Times New Roman" w:eastAsia="宋体"/>
        <w:b/>
        <w:i w:val="0"/>
        <w:sz w:val="30"/>
      </w:rPr>
    </w:lvl>
    <w:lvl w:ilvl="2" w:tentative="0">
      <w:start w:val="1"/>
      <w:numFmt w:val="decimal"/>
      <w:isLgl/>
      <w:lvlText w:val="%1.%2.%3"/>
      <w:lvlJc w:val="left"/>
      <w:pPr>
        <w:tabs>
          <w:tab w:val="left" w:pos="340"/>
        </w:tabs>
        <w:ind w:left="0" w:firstLine="0"/>
      </w:pPr>
      <w:rPr>
        <w:rFonts w:hint="default" w:ascii="Times New Roman" w:hAnsi="Times New Roman" w:eastAsia="宋体"/>
        <w:b/>
        <w:i w:val="0"/>
        <w:sz w:val="28"/>
      </w:rPr>
    </w:lvl>
    <w:lvl w:ilvl="3" w:tentative="0">
      <w:start w:val="1"/>
      <w:numFmt w:val="decimal"/>
      <w:isLgl/>
      <w:suff w:val="space"/>
      <w:lvlText w:val="%1.%2.%3.%4"/>
      <w:lvlJc w:val="left"/>
      <w:pPr>
        <w:ind w:left="0" w:firstLine="0"/>
      </w:pPr>
      <w:rPr>
        <w:rFonts w:hint="default" w:ascii="Times New Roman" w:hAnsi="Times New Roman" w:eastAsia="宋体"/>
        <w:b w:val="0"/>
        <w:i w:val="0"/>
        <w:sz w:val="28"/>
      </w:rPr>
    </w:lvl>
    <w:lvl w:ilvl="4" w:tentative="0">
      <w:start w:val="1"/>
      <w:numFmt w:val="decimal"/>
      <w:isLgl/>
      <w:lvlText w:val="%1.%2.%3.%4.%5"/>
      <w:lvlJc w:val="left"/>
      <w:pPr>
        <w:ind w:left="0" w:firstLine="0"/>
      </w:pPr>
      <w:rPr>
        <w:rFonts w:hint="default" w:ascii="Times New Roman" w:hAnsi="Times New Roman" w:eastAsia="宋体"/>
        <w:b w:val="0"/>
        <w:i w:val="0"/>
        <w:sz w:val="28"/>
      </w:rPr>
    </w:lvl>
    <w:lvl w:ilvl="5" w:tentative="0">
      <w:start w:val="1"/>
      <w:numFmt w:val="decimal"/>
      <w:isLgl/>
      <w:lvlText w:val="%1.%2.%3.%4.%5.%6"/>
      <w:lvlJc w:val="left"/>
      <w:pPr>
        <w:ind w:left="0" w:firstLine="0"/>
      </w:pPr>
      <w:rPr>
        <w:rFonts w:hint="default" w:ascii="Times New Roman" w:hAnsi="Times New Roman" w:eastAsia="宋体"/>
        <w:b w:val="0"/>
        <w:i w:val="0"/>
        <w:sz w:val="28"/>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TQ5M2E3ZWQyZGM3YjNiMGI0MjE0Njc4ODk3ZjkifQ=="/>
  </w:docVars>
  <w:rsids>
    <w:rsidRoot w:val="00000000"/>
    <w:rsid w:val="00DE025B"/>
    <w:rsid w:val="01514698"/>
    <w:rsid w:val="03E72B61"/>
    <w:rsid w:val="052D0A47"/>
    <w:rsid w:val="07A01BFB"/>
    <w:rsid w:val="0A3D19A8"/>
    <w:rsid w:val="0B470389"/>
    <w:rsid w:val="0C405A56"/>
    <w:rsid w:val="0D501777"/>
    <w:rsid w:val="0E3E5A73"/>
    <w:rsid w:val="121E5188"/>
    <w:rsid w:val="13946135"/>
    <w:rsid w:val="13CB7DA9"/>
    <w:rsid w:val="14525F59"/>
    <w:rsid w:val="15E270A0"/>
    <w:rsid w:val="1BC308DE"/>
    <w:rsid w:val="1C444B9D"/>
    <w:rsid w:val="1DAD6772"/>
    <w:rsid w:val="20FF49F8"/>
    <w:rsid w:val="216E4729"/>
    <w:rsid w:val="217A43E6"/>
    <w:rsid w:val="222114DC"/>
    <w:rsid w:val="22F62969"/>
    <w:rsid w:val="23166B67"/>
    <w:rsid w:val="231D6147"/>
    <w:rsid w:val="258C36D8"/>
    <w:rsid w:val="25965D3D"/>
    <w:rsid w:val="27F356C9"/>
    <w:rsid w:val="2ABA24CE"/>
    <w:rsid w:val="2D2C1B80"/>
    <w:rsid w:val="2D88240F"/>
    <w:rsid w:val="31853836"/>
    <w:rsid w:val="31A737AC"/>
    <w:rsid w:val="35953F25"/>
    <w:rsid w:val="367C16BF"/>
    <w:rsid w:val="390E3B4B"/>
    <w:rsid w:val="393018B3"/>
    <w:rsid w:val="3B0357CB"/>
    <w:rsid w:val="3BFD2190"/>
    <w:rsid w:val="3D393726"/>
    <w:rsid w:val="3D9F5C7F"/>
    <w:rsid w:val="40BE466E"/>
    <w:rsid w:val="40D479EE"/>
    <w:rsid w:val="42002A64"/>
    <w:rsid w:val="431A7B56"/>
    <w:rsid w:val="45740062"/>
    <w:rsid w:val="46BD7176"/>
    <w:rsid w:val="470C3139"/>
    <w:rsid w:val="478D4D9A"/>
    <w:rsid w:val="48E409EA"/>
    <w:rsid w:val="4C9F1414"/>
    <w:rsid w:val="4CB6269D"/>
    <w:rsid w:val="4DD51249"/>
    <w:rsid w:val="511B3417"/>
    <w:rsid w:val="54DE65AD"/>
    <w:rsid w:val="54EF2BF0"/>
    <w:rsid w:val="57395586"/>
    <w:rsid w:val="5A6307F6"/>
    <w:rsid w:val="5D131446"/>
    <w:rsid w:val="5D211DB5"/>
    <w:rsid w:val="5DBA7B13"/>
    <w:rsid w:val="5E5E2B95"/>
    <w:rsid w:val="647E647B"/>
    <w:rsid w:val="64C14C50"/>
    <w:rsid w:val="6558304A"/>
    <w:rsid w:val="65B23EF2"/>
    <w:rsid w:val="66B772E6"/>
    <w:rsid w:val="692023F0"/>
    <w:rsid w:val="6A7919E6"/>
    <w:rsid w:val="6A9A4F55"/>
    <w:rsid w:val="6B9E2823"/>
    <w:rsid w:val="6D604192"/>
    <w:rsid w:val="6DB91B96"/>
    <w:rsid w:val="6DE43EFB"/>
    <w:rsid w:val="6F190B3E"/>
    <w:rsid w:val="6F1B61B8"/>
    <w:rsid w:val="717E737E"/>
    <w:rsid w:val="71BF08ED"/>
    <w:rsid w:val="72800ED4"/>
    <w:rsid w:val="7519221E"/>
    <w:rsid w:val="77550B81"/>
    <w:rsid w:val="77D32FD9"/>
    <w:rsid w:val="783B0BEE"/>
    <w:rsid w:val="7F6D458E"/>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numPr>
        <w:ilvl w:val="1"/>
        <w:numId w:val="1"/>
      </w:numPr>
      <w:tabs>
        <w:tab w:val="left" w:pos="567"/>
        <w:tab w:val="clear" w:pos="397"/>
      </w:tabs>
      <w:spacing w:line="560" w:lineRule="exact"/>
      <w:jc w:val="left"/>
      <w:outlineLvl w:val="1"/>
    </w:pPr>
    <w:rPr>
      <w:rFonts w:ascii="Cambria" w:hAnsi="Cambria"/>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1408</Words>
  <Characters>1546</Characters>
  <Lines>0</Lines>
  <Paragraphs>0</Paragraphs>
  <TotalTime>18</TotalTime>
  <ScaleCrop>false</ScaleCrop>
  <LinksUpToDate>false</LinksUpToDate>
  <CharactersWithSpaces>1587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2022-08-29T02:56:00Z</dcterms:created>
  <dc:creator>lenovo</dc:creator>
  <cp:lastModifiedBy>无语</cp:lastModifiedBy>
  <cp:lastPrinted>2022-08-31T02:49:27Z</cp:lastPrinted>
  <dcterms:modified xsi:type="dcterms:W3CDTF">2022-08-31T02:49:57Z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798249B1CE40439FBF3A771030B4ADFF</vt:lpwstr>
  </property>
</Properties>
</file>