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临湘市十月新增监测户名单公告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根据《关于贯彻落实国家乡村振兴局＜健全防止返贫动态监测和帮扶机制工作指南（试行）＞有关要求的通知（湘振局发［</w:t>
      </w:r>
      <w:r>
        <w:rPr>
          <w:rFonts w:hint="eastAsia"/>
          <w:sz w:val="24"/>
          <w:szCs w:val="32"/>
          <w:lang w:val="en-US" w:eastAsia="zh-CN"/>
        </w:rPr>
        <w:t>2022</w:t>
      </w:r>
      <w:r>
        <w:rPr>
          <w:rFonts w:hint="eastAsia"/>
          <w:sz w:val="24"/>
          <w:szCs w:val="32"/>
          <w:lang w:eastAsia="zh-CN"/>
        </w:rPr>
        <w:t>］</w:t>
      </w:r>
      <w:r>
        <w:rPr>
          <w:rFonts w:hint="eastAsia"/>
          <w:sz w:val="24"/>
          <w:szCs w:val="32"/>
          <w:lang w:val="en-US" w:eastAsia="zh-CN"/>
        </w:rPr>
        <w:t>12号）文件精神，经提交申请、入户核实、村（居）民主评议（信息比对）、乡镇（街道审核）、县级审定等程序。现将监测对象名单予以公告。</w:t>
      </w:r>
    </w:p>
    <w:p>
      <w:pPr>
        <w:bidi w:val="0"/>
        <w:spacing w:line="360" w:lineRule="auto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</w:p>
    <w:p>
      <w:pPr>
        <w:tabs>
          <w:tab w:val="left" w:pos="6666"/>
        </w:tabs>
        <w:bidi w:val="0"/>
        <w:spacing w:line="360" w:lineRule="auto"/>
        <w:ind w:firstLine="5760" w:firstLineChars="240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2022年10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492E"/>
    <w:rsid w:val="33640CCA"/>
    <w:rsid w:val="48CC7E2F"/>
    <w:rsid w:val="5DFD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2022-10-28T07:49:00Z</dcterms:created>
  <dc:creator>Administrator</dc:creator>
  <cp:lastModifiedBy>Administrator</cp:lastModifiedBy>
  <dcterms:modified xsi:type="dcterms:W3CDTF">2022-11-02T01:11:16Z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