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黑体" w:asciiTheme="minorEastAsia" w:hAnsiTheme="minorEastAsia"/>
          <w:b/>
          <w:color w:val="000000"/>
          <w:kern w:val="0"/>
          <w:sz w:val="70"/>
          <w:szCs w:val="70"/>
        </w:rPr>
      </w:pPr>
      <w:bookmarkStart w:id="0" w:name="_GoBack"/>
      <w:bookmarkEnd w:id="0"/>
      <w:r>
        <w:rPr>
          <w:rFonts w:hint="eastAsia" w:cs="黑体" w:asciiTheme="minorEastAsia" w:hAnsiTheme="minorEastAsia"/>
          <w:b/>
          <w:color w:val="000000"/>
          <w:kern w:val="0"/>
          <w:sz w:val="52"/>
          <w:szCs w:val="52"/>
        </w:rPr>
        <w:t>附件</w:t>
      </w:r>
    </w:p>
    <w:p>
      <w:pPr>
        <w:ind w:firstLine="716" w:firstLineChars="150"/>
        <w:rPr>
          <w:rFonts w:cs="黑体" w:asciiTheme="minorEastAsia" w:hAnsiTheme="minorEastAsia"/>
          <w:b/>
          <w:color w:val="000000"/>
          <w:kern w:val="0"/>
          <w:sz w:val="48"/>
          <w:szCs w:val="48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48"/>
          <w:szCs w:val="48"/>
        </w:rPr>
        <w:t>2021年度部门整体支出绩效评价报告</w:t>
      </w:r>
    </w:p>
    <w:p>
      <w:pPr>
        <w:rPr>
          <w:rFonts w:asciiTheme="minorEastAsia" w:hAnsiTheme="minorEastAsia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部门(单位)名称：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临湘市交通运输局  </w:t>
      </w:r>
    </w:p>
    <w:p>
      <w:pPr>
        <w:spacing w:beforeLines="50" w:line="348" w:lineRule="auto"/>
        <w:ind w:firstLine="476" w:firstLineChars="1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评价机构：部门（单位）评价组   </w:t>
      </w:r>
    </w:p>
    <w:p>
      <w:pPr>
        <w:spacing w:line="348" w:lineRule="auto"/>
        <w:ind w:firstLine="2188" w:firstLineChars="690"/>
        <w:rPr>
          <w:rFonts w:eastAsia="仿宋_GB2312"/>
          <w:sz w:val="32"/>
          <w:szCs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ind w:firstLine="2188" w:firstLineChars="69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报告日期：2022 年8 月 20 日</w:t>
      </w:r>
    </w:p>
    <w:p>
      <w:pPr>
        <w:autoSpaceDN w:val="0"/>
        <w:jc w:val="center"/>
        <w:textAlignment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</w:rPr>
        <w:t>临湘市财政</w:t>
      </w:r>
      <w:r>
        <w:rPr>
          <w:rFonts w:hint="eastAsia" w:asciiTheme="minorEastAsia" w:hAnsiTheme="minorEastAsia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6"/>
        <w:tblW w:w="9639" w:type="dxa"/>
        <w:tblInd w:w="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93"/>
        <w:gridCol w:w="49"/>
        <w:gridCol w:w="275"/>
        <w:gridCol w:w="202"/>
        <w:gridCol w:w="739"/>
        <w:gridCol w:w="333"/>
        <w:gridCol w:w="1000"/>
        <w:gridCol w:w="417"/>
        <w:gridCol w:w="570"/>
        <w:gridCol w:w="740"/>
        <w:gridCol w:w="24"/>
        <w:gridCol w:w="1316"/>
        <w:gridCol w:w="188"/>
        <w:gridCol w:w="141"/>
        <w:gridCol w:w="155"/>
        <w:gridCol w:w="412"/>
        <w:gridCol w:w="284"/>
        <w:gridCol w:w="622"/>
        <w:gridCol w:w="248"/>
        <w:gridCol w:w="406"/>
        <w:gridCol w:w="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张晓辉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联络电话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13974007738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185人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实有人数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220人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807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职能职责概述</w:t>
            </w:r>
          </w:p>
        </w:tc>
        <w:tc>
          <w:tcPr>
            <w:tcW w:w="8020" w:type="dxa"/>
            <w:gridSpan w:val="17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我局是临湘市政府组成部门，现有干部职工220人，主要负责全市公路建设及养护管理，交通运输保障、交通行业管理、交通行政执法等工作。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年度主要工作内容</w:t>
            </w:r>
          </w:p>
        </w:tc>
        <w:tc>
          <w:tcPr>
            <w:tcW w:w="8020" w:type="dxa"/>
            <w:gridSpan w:val="17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任务1：完成农村公路建设60.1公里、完成农村公路安防工程40公里，完成省道危桥建设7座，完成农村公路危桥建设15座，完成临鸭公路路基工程12.887公里，搞好乡村道养护1416.588公里；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任务2：搞好县道156.268公里、乡道405.98公里的建设及养护管理工作；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任务3：搞好交通行政执法工作；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任务4：搞好交通运输保障和交通行业管理工作；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1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020" w:type="dxa"/>
            <w:gridSpan w:val="17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</w:p>
          <w:p>
            <w:pPr>
              <w:autoSpaceDN w:val="0"/>
              <w:spacing w:line="400" w:lineRule="exact"/>
              <w:ind w:firstLine="560" w:firstLineChars="200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2021年我局在市委市政府的领导下，围绕市委政府中心工作，加大交通基础设施建设力度，提升行业管理和服务水平，现将全年工作情况总结如下：（1）累计投入资金4.09亿元，启动新建、续建工程项目8个，开展项目前期3个。（2）</w:t>
            </w:r>
            <w:r>
              <w:rPr>
                <w:rFonts w:hint="eastAsia" w:cs="仿宋_GB2312" w:asciiTheme="minorEastAsia" w:hAnsiTheme="minorEastAsia"/>
                <w:color w:val="000000"/>
                <w:sz w:val="28"/>
                <w:szCs w:val="28"/>
              </w:rPr>
              <w:t>完成农村公路建设60.1公里、完成农村公路安防工程40公里，完成省道危桥建设7座，完成农村公路危桥建设15座，完成临鸭公路路基工程12.887公里，搞好乡村道养护1416.588公里；搞好县道156.268公里、乡道405.98公里的建设及养护管理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3）深入开展“整治交通秩序，打击非法营运”专项行动；加大路政管理，强力推进治超、治限工作。加强疫情防控和复工复产工作。按照市委、市政府工作部署，配合有关单位认真做好污染防治和生态环境保护工作。（4）积极开展交通问题顽瘴痼疾专项整治和交通安全隐患清零行动，筹集资金300多万元建成并使用交通运输安全监管平台，摸排并整治安全隐患123个，督促“两客一危一公交”运输企业共计280台车辆安装智能终端设备。</w:t>
            </w:r>
          </w:p>
          <w:p>
            <w:pPr>
              <w:autoSpaceDN w:val="0"/>
              <w:spacing w:line="400" w:lineRule="exact"/>
              <w:ind w:firstLine="560" w:firstLineChars="200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8"/>
                <w:szCs w:val="28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收入合计</w:t>
            </w:r>
          </w:p>
        </w:tc>
        <w:tc>
          <w:tcPr>
            <w:tcW w:w="7281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上年结转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公共财政拨款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093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20988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7496.43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13491.57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1、局机关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19633.48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7487.1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12146.38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2、</w:t>
            </w:r>
            <w:r>
              <w:rPr>
                <w:rFonts w:hint="eastAsia" w:cs="仿宋_GB2312" w:asciiTheme="minorEastAsia" w:hAnsiTheme="minorEastAsia"/>
                <w:szCs w:val="21"/>
              </w:rPr>
              <w:t>交通运输综合执法大队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287.79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287.79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3、道路运输服务所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171.47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171.47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4、农村公路服务所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820.31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820.31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5、农村公路养护中心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53.9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9.33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44.57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093" w:type="dxa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6、长江港务所</w:t>
            </w: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21.05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98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21.05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050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机构名称</w:t>
            </w:r>
          </w:p>
        </w:tc>
        <w:tc>
          <w:tcPr>
            <w:tcW w:w="94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其中：</w:t>
            </w:r>
          </w:p>
        </w:tc>
        <w:tc>
          <w:tcPr>
            <w:tcW w:w="107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基本支出</w:t>
            </w:r>
          </w:p>
        </w:tc>
        <w:tc>
          <w:tcPr>
            <w:tcW w:w="339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其中：</w:t>
            </w:r>
          </w:p>
        </w:tc>
        <w:tc>
          <w:tcPr>
            <w:tcW w:w="1473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项目支出</w:t>
            </w:r>
          </w:p>
        </w:tc>
        <w:tc>
          <w:tcPr>
            <w:tcW w:w="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当年结余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人员支出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公用支出</w:t>
            </w:r>
          </w:p>
        </w:tc>
        <w:tc>
          <w:tcPr>
            <w:tcW w:w="1473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局机关及二级机构汇总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20988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1601.75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1405.91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195.84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19386.25</w:t>
            </w: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1、局机关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19633.48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984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818.96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165.04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18649.48</w:t>
            </w: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2、</w:t>
            </w:r>
            <w:r>
              <w:rPr>
                <w:rFonts w:hint="eastAsia" w:cs="仿宋_GB2312" w:asciiTheme="minorEastAsia" w:hAnsiTheme="minorEastAsia"/>
                <w:szCs w:val="21"/>
              </w:rPr>
              <w:t>交通运输综合执法大队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287.79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287.79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272.59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15.2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3、道路运输服务所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171.47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145.15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144.33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0.82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26.32</w:t>
            </w: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4、农村公路服务所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820.31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129.87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119.87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10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690.44</w:t>
            </w: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5、农村公路养护中心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53.89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33.89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33.11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0.78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20</w:t>
            </w: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6、长江港务所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21.05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21.05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17.05</w:t>
            </w:r>
          </w:p>
        </w:tc>
        <w:tc>
          <w:tcPr>
            <w:tcW w:w="1645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机构名称</w:t>
            </w:r>
          </w:p>
        </w:tc>
        <w:tc>
          <w:tcPr>
            <w:tcW w:w="94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合计</w:t>
            </w:r>
          </w:p>
        </w:tc>
        <w:tc>
          <w:tcPr>
            <w:tcW w:w="7281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公务用车购置费</w:t>
            </w: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局机关及二级机构汇总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32.95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11.15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21.8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1、局机关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7.9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7.9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2、</w:t>
            </w:r>
            <w:r>
              <w:rPr>
                <w:rFonts w:hint="eastAsia" w:cs="仿宋_GB2312" w:asciiTheme="minorEastAsia" w:hAnsiTheme="minorEastAsia"/>
                <w:szCs w:val="21"/>
              </w:rPr>
              <w:t>交通运输综合执法大队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15.2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0.05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15.15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3、道路运输服务所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4.95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4.95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4、农村公路服务所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2.87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1.17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1.7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5、农村公路养护中心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0.78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0.78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6、长江港务所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1.25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1.25</w:t>
            </w:r>
          </w:p>
        </w:tc>
        <w:tc>
          <w:tcPr>
            <w:tcW w:w="1751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机构名称</w:t>
            </w:r>
          </w:p>
        </w:tc>
        <w:tc>
          <w:tcPr>
            <w:tcW w:w="94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其中：</w:t>
            </w:r>
          </w:p>
        </w:tc>
        <w:tc>
          <w:tcPr>
            <w:tcW w:w="107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出租固定资产</w:t>
            </w:r>
          </w:p>
        </w:tc>
        <w:tc>
          <w:tcPr>
            <w:tcW w:w="1079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局机关及二级机构汇总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891.98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891.98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1、局机关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282.92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282.92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2、</w:t>
            </w:r>
            <w:r>
              <w:rPr>
                <w:rFonts w:hint="eastAsia" w:cs="仿宋_GB2312" w:asciiTheme="minorEastAsia" w:hAnsiTheme="minorEastAsia"/>
                <w:szCs w:val="21"/>
              </w:rPr>
              <w:t>交通运输综合执法大队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540.94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540.94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3、道路运输服务所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11.35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11.35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4、农村公路服务所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49.28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49.28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5、农村公路养护中心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5.81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5.81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6、长江港务所</w:t>
            </w:r>
          </w:p>
        </w:tc>
        <w:tc>
          <w:tcPr>
            <w:tcW w:w="9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1.68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1.68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预期目标</w:t>
            </w:r>
          </w:p>
        </w:tc>
        <w:tc>
          <w:tcPr>
            <w:tcW w:w="4221" w:type="dxa"/>
            <w:gridSpan w:val="1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73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4276" w:type="dxa"/>
            <w:gridSpan w:val="8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目标1：完成农村公路建设，搞好乡村道养护；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目标2：对县道156.268公里、乡道405.98公里进行养护管理；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目标3：负责全市的交通行政执法工作；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目标4：对交通运输行业进行行业管理；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4221" w:type="dxa"/>
            <w:gridSpan w:val="11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任务1：完成农村公路建设60.1公里、完成农村公路安防工程建设40公里，完成省道危桥建设7座，完成农村公路危桥建设15座，完成临鸭公路路基工程建设12.887公里，搞好乡村道养护1416.588公里；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任务2：搞好县道156.268公里、乡道405.98公里的建设及养护管理工作；</w:t>
            </w:r>
          </w:p>
          <w:p>
            <w:pPr>
              <w:autoSpaceDN w:val="0"/>
              <w:spacing w:line="400" w:lineRule="exac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任务3：搞好交通行政执法工作；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任务4：搞好交通运输保障和交通行业管理工作；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评价内容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绩效目标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质量指标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指标1：绩效目标合理性（5分）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指标2：绩效指标明确性（5分）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指标3：在职人员控制率（</w:t>
            </w:r>
            <w:r>
              <w:rPr>
                <w:rFonts w:cs="宋体" w:asciiTheme="minorEastAsia" w:hAnsiTheme="minorEastAsia"/>
              </w:rPr>
              <w:t>5</w:t>
            </w:r>
            <w:r>
              <w:rPr>
                <w:rFonts w:hint="eastAsia" w:cs="宋体" w:asciiTheme="minorEastAsia" w:hAnsiTheme="minorEastAsia"/>
              </w:rPr>
              <w:t>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指标4：重点支出安排率（</w:t>
            </w:r>
            <w:r>
              <w:rPr>
                <w:rFonts w:cs="宋体" w:asciiTheme="minorEastAsia" w:hAnsiTheme="minorEastAsia"/>
              </w:rPr>
              <w:t>5</w:t>
            </w:r>
            <w:r>
              <w:rPr>
                <w:rFonts w:hint="eastAsia" w:cs="宋体" w:asciiTheme="minorEastAsia" w:hAnsiTheme="minorEastAsia"/>
              </w:rPr>
              <w:t>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cs="仿宋_GB2312" w:asciiTheme="minorEastAsia" w:hAnsiTheme="minorEastAsia"/>
                <w:b/>
                <w:color w:val="000000"/>
                <w:sz w:val="24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数量指标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</w:rPr>
              <w:t>指标1：预算完成率（5分）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指标2：预算调整率（5分）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cs="仿宋_GB2312" w:asciiTheme="minorEastAsia" w:hAnsiTheme="minorEastAsia"/>
                <w:b/>
                <w:color w:val="000000"/>
                <w:sz w:val="24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指标3：三公经费控制率(5分）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指标4：政府采购执行率（5分）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7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时效指标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指标1：支付进度率（5分</w:t>
            </w: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3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指标2：实际完成率（5分）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5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指标3：完成及时率（5分）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指标4：重点工作办结率（5分）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4分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成本指标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指标1：结转结余控制率（5分）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3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指标2：固定资产利用率（5分）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指标3：质量达标率（5分）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</w:rPr>
              <w:t>指标4：管理制度健全性（5分）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cs="仿宋_GB2312" w:asciiTheme="minorEastAsia" w:hAnsiTheme="minorEastAsia"/>
                <w:b/>
                <w:color w:val="000000"/>
                <w:sz w:val="24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7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社会效益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</w:rPr>
              <w:t>按社会效益实现程度计算得分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3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经济效益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</w:rPr>
              <w:t>按经济效益实现程度计算得分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3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生态效益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</w:rPr>
              <w:t>按生态效益实现程度计算得分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400" w:lineRule="exac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838" w:type="dxa"/>
            <w:gridSpan w:val="5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</w:rPr>
              <w:t>按收集到的服务对象的满意率计算得分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sz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2" w:hRule="atLeast"/>
        </w:trPr>
        <w:tc>
          <w:tcPr>
            <w:tcW w:w="269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绩效自评综合得分</w:t>
            </w:r>
          </w:p>
        </w:tc>
        <w:tc>
          <w:tcPr>
            <w:tcW w:w="6948" w:type="dxa"/>
            <w:gridSpan w:val="1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96分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2691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评价等次</w:t>
            </w:r>
          </w:p>
        </w:tc>
        <w:tc>
          <w:tcPr>
            <w:tcW w:w="6948" w:type="dxa"/>
            <w:gridSpan w:val="1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姓  名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职务/职称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单  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张晓辉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临湘市交通运输局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方燕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临湘市交通运输局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汪明慧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临湘市农村公路服务所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619" w:type="dxa"/>
            <w:gridSpan w:val="4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李丹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临湘市农村公路养护中心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27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84" w:hRule="atLeast"/>
        </w:trPr>
        <w:tc>
          <w:tcPr>
            <w:tcW w:w="9639" w:type="dxa"/>
            <w:gridSpan w:val="21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 xml:space="preserve">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66" w:hRule="atLeast"/>
        </w:trPr>
        <w:tc>
          <w:tcPr>
            <w:tcW w:w="9639" w:type="dxa"/>
            <w:gridSpan w:val="21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          年    月   日</w:t>
            </w:r>
          </w:p>
        </w:tc>
      </w:tr>
    </w:tbl>
    <w:p>
      <w:pPr>
        <w:rPr>
          <w:rFonts w:cs="仿宋_GB2312" w:asciiTheme="minorEastAsia" w:hAnsiTheme="minorEastAsia"/>
          <w:bCs/>
          <w:sz w:val="28"/>
          <w:szCs w:val="28"/>
        </w:rPr>
      </w:pPr>
      <w:r>
        <w:rPr>
          <w:rFonts w:hint="eastAsia" w:cs="仿宋_GB2312" w:asciiTheme="minorEastAsia" w:hAnsiTheme="minorEastAsia"/>
          <w:bCs/>
          <w:sz w:val="28"/>
          <w:szCs w:val="28"/>
        </w:rPr>
        <w:t>填报人（签名）： 张晓辉                 联系电话：13974007738</w:t>
      </w: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639" w:type="dxa"/>
          </w:tcPr>
          <w:p>
            <w:pPr>
              <w:jc w:val="center"/>
              <w:rPr>
                <w:rFonts w:cs="黑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（一）部门（单位）基本情况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1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、基本职能：临湘市交通运输局主要负责全市交通工程建设、交通运输保障、交通行业管理、交通行政执法及市政府交办的其他事项等工作。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2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、机构设置：本单位机关内设办公室、政工股、财务审计股、安全监督股、行政审批股、交通运输股、计划统计股、法制股，交通战备办公室、党建办、工会等11个股室；下设交通运输综合执法大队、道路运输服务所、农村公路服务所、交通建设质量监督站、长江港务服务所、农村公路养护中心及9个乡镇交管站等15个独立核算二级机构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3、人员情况。现有干部职工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220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人，其中：全额事业编制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150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人，自筹人员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35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人，临聘3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5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人。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我单位2021年总支出为20988万元，其中基本支出为1601.75万元，项目支出为19386.25万元。基本支出中：工资福利支出1405.91万元，商品和服务支出195.84万元。项目支出中：县乡公路建设与养护5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65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万元，乡村道路建设及养护300万元，治超专项经费4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00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万元，水上安全经费19万元，老年行车1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0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万元，荆竹山隧道电费2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0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万元，其他专项经费2.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25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万元。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（一）基本支出：本年基本支出1601.75万元，其中人员经费1405.91万元，占基本支出的88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%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。公用经费195.84万元，占基本支出的12</w:t>
            </w:r>
            <w:r>
              <w:rPr>
                <w:rFonts w:cs="仿宋_GB2312" w:asciiTheme="minorEastAsia" w:hAnsiTheme="minorEastAsia"/>
                <w:bCs/>
                <w:sz w:val="28"/>
                <w:szCs w:val="28"/>
              </w:rPr>
              <w:t>%</w:t>
            </w: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（二）专项支出：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2021年我局管养的乡村道路为1416.588公里，财政预算安排建设及养护资金为300万元。管养的县乡公路为县道156.27公里，乡道405.98公里，财政预算安排建设及养护资金为565万元。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2021年我局完成乡村公路建设60.1公里、使用资金1307万元，对1416.588公里乡村道进行了小修、保养、保洁、绿化管理及附属设施维护，使用资金268万元。完成县乡公路大中修8公里、使用资金84.15万元，水毁修复9公里、使用资金201万元，对156.27公里县道、405.98公里乡道进行了小修、保养、绿化栽培及附属设施维护，使用资金418万元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3、专项资金管理情况分析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我局2021年县乡公路建设及养护工作均已按任务完成，且达到了预期目标，财政预算专项资金已100%按要求拨付使用。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 xml:space="preserve">（一）专项组织情况分析  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我局按照年度专项计划建设任务，依规、依程序组织实施。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 xml:space="preserve">（二）专项管理情况分析 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2021年我局农村公路、安防工程、危桥等项目建设均按照年度下达的计划任务完成，且在实施过程中，严格执行相关质量技术标准，对在实施过程中未达到考核验收要求的，扣减相应资金。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2021年，我单位积极履职，强化管理，较好地完成了年度工作目标。通过加强预算收支管理，不断建立健全内部管理制度，梳理内部管理流程，部门整体支出管理水平得到提升。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1、预算编制工作有待细化。预算编制不够明确和细化，预算编制的合理性需要提高，预算执行力度还要进一步加强。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2、单位纳入年初财政预算的日常公用经费明显不足、与实际支出相差较大。</w:t>
            </w:r>
          </w:p>
          <w:p>
            <w:pPr>
              <w:spacing w:line="400" w:lineRule="exact"/>
              <w:ind w:firstLine="560" w:firstLineChars="200"/>
              <w:rPr>
                <w:rFonts w:cs="黑体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Cs/>
                <w:sz w:val="28"/>
                <w:szCs w:val="28"/>
              </w:rPr>
              <w:t>六、改进措施和有关建议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针对上述存在的问题及对外整体支出管理工作的需要，拟实施的改进措施如下: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1、细化预算编制工作，认真做好预算的编制。进一步加强单位内部预算管理意识，严格按照预算编制的相关制度和要求进行预算编制。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2、加强财务管理，严格财务审核。加强单位财务管理，健全单位财务管理制度体系，规范单位财务行为。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3、完善资产管理，抓好“三公”经费控制。严格编制政府采购年初预算和计划，规范各类资产的购置审批制度。严格控制“三公”经费的规模和比例，把关“三公”经费支出的审核、审批，杜绝挪用和挤占其他预算资金行为;进一步细化“三公”经费的管理，合理压缩“三公”经费支出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Cs/>
                <w:sz w:val="28"/>
                <w:szCs w:val="28"/>
              </w:rPr>
              <w:t>4、对相关人员加强培训，特别是针对《预算法》《行政事业单位会计制度》等学习培训，规范部门预算收支核算，切实提高部门预算收支管理水平。</w:t>
            </w:r>
          </w:p>
          <w:p>
            <w:pPr>
              <w:spacing w:line="400" w:lineRule="exact"/>
              <w:ind w:firstLine="560" w:firstLineChars="200"/>
              <w:rPr>
                <w:rFonts w:cs="仿宋_GB2312" w:asciiTheme="minorEastAsia" w:hAnsiTheme="minorEastAsia"/>
                <w:bCs/>
                <w:sz w:val="28"/>
                <w:szCs w:val="28"/>
              </w:rPr>
            </w:pPr>
          </w:p>
          <w:p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>
      <w:pPr>
        <w:spacing w:line="348" w:lineRule="auto"/>
        <w:rPr>
          <w:rFonts w:cs="黑体" w:asciiTheme="minorEastAsia" w:hAnsiTheme="minorEastAsia"/>
          <w:bCs/>
          <w:sz w:val="32"/>
          <w:szCs w:val="32"/>
        </w:rPr>
      </w:pPr>
      <w:r>
        <w:rPr>
          <w:rFonts w:asciiTheme="minorEastAsia" w:hAnsiTheme="minorEastAsia"/>
          <w:bCs/>
          <w:sz w:val="28"/>
          <w:szCs w:val="28"/>
        </w:rPr>
        <w:br w:type="page"/>
      </w:r>
    </w:p>
    <w:p>
      <w:pPr>
        <w:spacing w:line="348" w:lineRule="auto"/>
        <w:jc w:val="center"/>
        <w:rPr>
          <w:rFonts w:asciiTheme="minorEastAsia" w:hAnsiTheme="minorEastAsia"/>
          <w:bCs/>
          <w:sz w:val="44"/>
          <w:szCs w:val="44"/>
        </w:rPr>
      </w:pPr>
    </w:p>
    <w:p>
      <w:pPr>
        <w:spacing w:line="348" w:lineRule="auto"/>
        <w:jc w:val="center"/>
        <w:rPr>
          <w:rFonts w:asciiTheme="minorEastAsia" w:hAnsiTheme="minorEastAsia"/>
          <w:bCs/>
          <w:sz w:val="44"/>
          <w:szCs w:val="44"/>
        </w:rPr>
      </w:pPr>
      <w:r>
        <w:rPr>
          <w:rFonts w:hint="eastAsia" w:asciiTheme="minorEastAsia" w:hAnsiTheme="minorEastAsia"/>
          <w:bCs/>
          <w:sz w:val="44"/>
          <w:szCs w:val="44"/>
        </w:rPr>
        <w:t>财政支出项目绩效评价自评报告</w:t>
      </w:r>
    </w:p>
    <w:p>
      <w:pPr>
        <w:rPr>
          <w:rFonts w:asciiTheme="minorEastAsia" w:hAnsiTheme="minorEastAsia"/>
          <w:b/>
          <w:sz w:val="32"/>
        </w:rPr>
      </w:pPr>
    </w:p>
    <w:p>
      <w:pPr>
        <w:rPr>
          <w:rFonts w:asciiTheme="minorEastAsia" w:hAnsiTheme="minorEastAsia"/>
          <w:b/>
          <w:sz w:val="32"/>
        </w:rPr>
      </w:pPr>
    </w:p>
    <w:p>
      <w:pPr>
        <w:ind w:firstLine="470" w:firstLineChars="147"/>
        <w:rPr>
          <w:rFonts w:asciiTheme="minorEastAsia" w:hAnsiTheme="minorEastAsia"/>
          <w:b/>
          <w:sz w:val="32"/>
          <w:szCs w:val="32"/>
        </w:rPr>
      </w:pPr>
    </w:p>
    <w:p>
      <w:pPr>
        <w:ind w:firstLine="470" w:firstLineChars="147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评价类型</w:t>
      </w:r>
      <w:r>
        <w:rPr>
          <w:rFonts w:hint="eastAsia" w:asciiTheme="minorEastAsia" w:hAnsiTheme="minorEastAsia"/>
          <w:sz w:val="32"/>
          <w:szCs w:val="32"/>
        </w:rPr>
        <w:t>：项目实施过程评价□   项目完成结果评价□</w:t>
      </w:r>
    </w:p>
    <w:p>
      <w:pPr>
        <w:spacing w:beforeLines="50" w:line="348" w:lineRule="auto"/>
        <w:ind w:firstLine="480" w:firstLineChars="150"/>
        <w:rPr>
          <w:rFonts w:asciiTheme="minorEastAsia" w:hAnsiTheme="minorEastAsia"/>
          <w:sz w:val="32"/>
          <w:u w:val="single"/>
        </w:rPr>
      </w:pPr>
      <w:r>
        <w:rPr>
          <w:rFonts w:hint="eastAsia" w:asciiTheme="minorEastAsia" w:hAnsiTheme="minorEastAsia"/>
          <w:sz w:val="32"/>
        </w:rPr>
        <w:t>项目名称</w:t>
      </w:r>
      <w:r>
        <w:rPr>
          <w:rFonts w:hint="eastAsia" w:asciiTheme="minorEastAsia" w:hAnsiTheme="minorEastAsia"/>
          <w:sz w:val="32"/>
          <w:u w:val="single"/>
        </w:rPr>
        <w:t xml:space="preserve">     2021年乡村道路建设及养护                                 </w:t>
      </w:r>
    </w:p>
    <w:p>
      <w:pPr>
        <w:spacing w:beforeLines="50" w:line="348" w:lineRule="auto"/>
        <w:ind w:firstLine="480" w:firstLineChars="15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项目单位</w:t>
      </w:r>
      <w:r>
        <w:rPr>
          <w:rFonts w:hint="eastAsia" w:asciiTheme="minorEastAsia" w:hAnsiTheme="minorEastAsia"/>
          <w:sz w:val="32"/>
          <w:u w:val="single"/>
        </w:rPr>
        <w:t xml:space="preserve">    临湘市交通运输局                                  </w:t>
      </w:r>
    </w:p>
    <w:p>
      <w:pPr>
        <w:spacing w:beforeLines="50" w:line="348" w:lineRule="auto"/>
        <w:ind w:firstLine="480" w:firstLineChars="150"/>
        <w:rPr>
          <w:rFonts w:asciiTheme="minorEastAsia" w:hAnsiTheme="minorEastAsia"/>
          <w:sz w:val="32"/>
          <w:u w:val="single"/>
        </w:rPr>
      </w:pPr>
      <w:r>
        <w:rPr>
          <w:rFonts w:hint="eastAsia" w:asciiTheme="minorEastAsia" w:hAnsiTheme="minorEastAsia"/>
          <w:sz w:val="32"/>
        </w:rPr>
        <w:t>主管部门</w:t>
      </w:r>
      <w:r>
        <w:rPr>
          <w:rFonts w:hint="eastAsia" w:asciiTheme="minorEastAsia" w:hAnsiTheme="minorEastAsia"/>
          <w:sz w:val="32"/>
          <w:u w:val="single"/>
        </w:rPr>
        <w:t xml:space="preserve">    临湘市交通运输局                                </w:t>
      </w:r>
    </w:p>
    <w:p>
      <w:pPr>
        <w:spacing w:beforeLines="50" w:line="348" w:lineRule="auto"/>
        <w:ind w:firstLine="480" w:firstLineChars="15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评价方式：</w:t>
      </w:r>
      <w:r>
        <w:rPr>
          <w:rFonts w:hint="eastAsia" w:asciiTheme="minorEastAsia" w:hAnsiTheme="minorEastAsia"/>
          <w:sz w:val="28"/>
          <w:szCs w:val="28"/>
        </w:rPr>
        <w:t>部门（单位）绩效自评</w:t>
      </w:r>
    </w:p>
    <w:p>
      <w:pPr>
        <w:spacing w:beforeLines="50" w:line="348" w:lineRule="auto"/>
        <w:ind w:firstLine="48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>评价机构：</w:t>
      </w:r>
      <w:r>
        <w:rPr>
          <w:rFonts w:hint="eastAsia" w:asciiTheme="minorEastAsia" w:hAnsiTheme="minorEastAsia"/>
          <w:sz w:val="28"/>
          <w:szCs w:val="28"/>
        </w:rPr>
        <w:t xml:space="preserve">部门（单位）评价组   </w:t>
      </w:r>
    </w:p>
    <w:p>
      <w:pPr>
        <w:spacing w:beforeLines="50" w:line="348" w:lineRule="auto"/>
        <w:ind w:firstLine="420" w:firstLineChars="150"/>
        <w:rPr>
          <w:rFonts w:asciiTheme="minorEastAsia" w:hAnsiTheme="minorEastAsia"/>
          <w:sz w:val="28"/>
          <w:szCs w:val="28"/>
        </w:rPr>
      </w:pP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 xml:space="preserve">  </w:t>
      </w: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 xml:space="preserve"> </w:t>
      </w: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</w:p>
    <w:p>
      <w:pPr>
        <w:spacing w:line="348" w:lineRule="auto"/>
        <w:ind w:firstLine="2208" w:firstLineChars="690"/>
        <w:rPr>
          <w:rFonts w:hint="eastAsia" w:asciiTheme="minorEastAsia" w:hAnsiTheme="minorEastAsia"/>
          <w:sz w:val="32"/>
        </w:rPr>
      </w:pPr>
    </w:p>
    <w:p>
      <w:pPr>
        <w:spacing w:line="348" w:lineRule="auto"/>
        <w:ind w:firstLine="2208" w:firstLineChars="690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报告日期：2022 年 8 月 20 日</w:t>
      </w:r>
    </w:p>
    <w:p>
      <w:pPr>
        <w:spacing w:line="348" w:lineRule="auto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 xml:space="preserve">                    临湘市财政局（制）</w:t>
      </w:r>
    </w:p>
    <w:p>
      <w:pPr>
        <w:spacing w:line="348" w:lineRule="auto"/>
        <w:jc w:val="center"/>
        <w:rPr>
          <w:rFonts w:asciiTheme="minorEastAsia" w:hAnsiTheme="minorEastAsia"/>
          <w:sz w:val="32"/>
        </w:rPr>
      </w:pPr>
    </w:p>
    <w:tbl>
      <w:tblPr>
        <w:tblStyle w:val="6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33"/>
        <w:gridCol w:w="567"/>
        <w:gridCol w:w="151"/>
        <w:gridCol w:w="98"/>
        <w:gridCol w:w="1118"/>
        <w:gridCol w:w="427"/>
        <w:gridCol w:w="325"/>
        <w:gridCol w:w="216"/>
        <w:gridCol w:w="269"/>
        <w:gridCol w:w="120"/>
        <w:gridCol w:w="529"/>
        <w:gridCol w:w="731"/>
        <w:gridCol w:w="150"/>
        <w:gridCol w:w="183"/>
        <w:gridCol w:w="456"/>
        <w:gridCol w:w="6"/>
        <w:gridCol w:w="317"/>
        <w:gridCol w:w="1363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1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万云霞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52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13786071291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临湘市相关镇、村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  编</w:t>
            </w:r>
          </w:p>
        </w:tc>
        <w:tc>
          <w:tcPr>
            <w:tcW w:w="352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414300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项目起止时间</w:t>
            </w:r>
          </w:p>
        </w:tc>
        <w:tc>
          <w:tcPr>
            <w:tcW w:w="8072" w:type="dxa"/>
            <w:gridSpan w:val="18"/>
            <w:vAlign w:val="center"/>
          </w:tcPr>
          <w:p>
            <w:pPr>
              <w:ind w:firstLine="1146" w:firstLineChars="546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2021年 1 月 起 至  2021  年  12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（万元）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（万元）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321.85</w:t>
            </w:r>
          </w:p>
        </w:tc>
        <w:tc>
          <w:tcPr>
            <w:tcW w:w="1363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结余（万元）</w:t>
            </w:r>
          </w:p>
        </w:tc>
        <w:tc>
          <w:tcPr>
            <w:tcW w:w="104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其中：中央财政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其中：中央财政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其中：中央财政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省财政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省财政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省财政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市财政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市财政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市财政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县市区财政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县市区财政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</w:t>
            </w:r>
          </w:p>
        </w:tc>
        <w:tc>
          <w:tcPr>
            <w:tcW w:w="136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县市区财政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  <w:tc>
          <w:tcPr>
            <w:tcW w:w="816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21.85</w:t>
            </w:r>
          </w:p>
        </w:tc>
        <w:tc>
          <w:tcPr>
            <w:tcW w:w="136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其它</w:t>
            </w:r>
          </w:p>
        </w:tc>
        <w:tc>
          <w:tcPr>
            <w:tcW w:w="1046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1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支出内容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实际支出数（万元）万元（）（）（）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会计凭证号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1月2号凭证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1月19号凭证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2月29号凭证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3月8号凭证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乡村道路养护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95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7月7号凭证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乡村道路养护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122.85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8月55号凭证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乡村道路养护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80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12月2号凭证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乡村道路建设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14</w:t>
            </w:r>
          </w:p>
        </w:tc>
        <w:tc>
          <w:tcPr>
            <w:tcW w:w="265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12月77号凭证</w:t>
            </w:r>
          </w:p>
        </w:tc>
        <w:tc>
          <w:tcPr>
            <w:tcW w:w="27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支出合计</w:t>
            </w:r>
          </w:p>
        </w:tc>
        <w:tc>
          <w:tcPr>
            <w:tcW w:w="18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321.85</w:t>
            </w:r>
          </w:p>
        </w:tc>
        <w:tc>
          <w:tcPr>
            <w:tcW w:w="26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7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exact"/>
        </w:trPr>
        <w:tc>
          <w:tcPr>
            <w:tcW w:w="9213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4" w:hRule="exact"/>
        </w:trPr>
        <w:tc>
          <w:tcPr>
            <w:tcW w:w="7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</w:rPr>
              <w:t>项目绩效定性目标及实施计划完成情况</w:t>
            </w:r>
          </w:p>
        </w:tc>
        <w:tc>
          <w:tcPr>
            <w:tcW w:w="531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预  期 目 标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1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乡村道路水泥硬化达到95%，乡村道路好路率达到80%以上。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乡村道路水泥硬化达到96%，乡村道路好路率达到85%。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exact"/>
        </w:trPr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</w:rPr>
              <w:t>项目绩效定量目标（指标）及完成情况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二级指标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指标内容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指标（目标）值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乡村道路建设里程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2公里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2.4公里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乡村道路养护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1416.588公里公里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1416.588公里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质量指标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合格率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100%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时效指标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在当年完成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按时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实际已按时完成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成本指标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支出达到预算数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300万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实际支出321.85万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为社会公众提供方便、快捷、舒适、安全的通行条件。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已达到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exact"/>
        </w:trPr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</w:t>
            </w:r>
          </w:p>
        </w:tc>
        <w:tc>
          <w:tcPr>
            <w:tcW w:w="18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群众满意率</w:t>
            </w:r>
          </w:p>
        </w:tc>
        <w:tc>
          <w:tcPr>
            <w:tcW w:w="10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90%</w:t>
            </w:r>
          </w:p>
        </w:tc>
        <w:tc>
          <w:tcPr>
            <w:tcW w:w="31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实际达到92%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exact"/>
        </w:trPr>
        <w:tc>
          <w:tcPr>
            <w:tcW w:w="18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绩效自评综合得分</w:t>
            </w:r>
          </w:p>
        </w:tc>
        <w:tc>
          <w:tcPr>
            <w:tcW w:w="735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96分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8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评价等次</w:t>
            </w:r>
          </w:p>
        </w:tc>
        <w:tc>
          <w:tcPr>
            <w:tcW w:w="735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921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职称/职务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  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张晓辉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临湘市交通运输局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方燕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临湘市交通运输局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汪明慧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临湘市农村公路服务所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708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李丹</w:t>
            </w:r>
          </w:p>
        </w:tc>
        <w:tc>
          <w:tcPr>
            <w:tcW w:w="2335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会计师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sz w:val="24"/>
              </w:rPr>
              <w:t>临湘市农村公路养护中心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9213" w:type="dxa"/>
            <w:gridSpan w:val="20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90" w:hRule="atLeast"/>
        </w:trPr>
        <w:tc>
          <w:tcPr>
            <w:tcW w:w="9213" w:type="dxa"/>
            <w:gridSpan w:val="20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项目单位意见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40" w:lineRule="exact"/>
              <w:ind w:firstLine="5145" w:firstLineChars="24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项目单位负责人（签章）：</w:t>
            </w:r>
          </w:p>
          <w:p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213" w:type="dxa"/>
            <w:gridSpan w:val="20"/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主管部门意见：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9213" w:type="dxa"/>
            <w:gridSpan w:val="20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财政部门归口业务股室意见：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财政部门归口业务股室负责人（签章）：</w:t>
            </w:r>
          </w:p>
          <w:p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rPr>
          <w:rFonts w:cs="仿宋_GB2312" w:asciiTheme="minorEastAsia" w:hAnsiTheme="minorEastAsia"/>
          <w:bCs/>
          <w:sz w:val="24"/>
        </w:rPr>
      </w:pPr>
      <w:r>
        <w:rPr>
          <w:rFonts w:hint="eastAsia" w:cs="仿宋_GB2312" w:asciiTheme="minorEastAsia" w:hAnsiTheme="minorEastAsia"/>
          <w:bCs/>
          <w:sz w:val="24"/>
        </w:rPr>
        <w:t>填报人（签名）：                          联系电话：</w:t>
      </w: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949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项目基本概况</w:t>
            </w:r>
          </w:p>
          <w:p>
            <w:pPr>
              <w:ind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我局是政府组成部门，负责全市乡村道路的建设及养护管理。乡村道路建设是指对我市乡村道路建设（含窄改宽路面水泥硬化、自然村通组公路建设）及危桥维修、改建、安保工程建设等;乡村道路养护是指对我市乡村道路小修、保养、排水、保洁、绿化管理、附属设施维护等。2021年我局管养的乡村道路为1416.588公里，财政预算安排建设及养护资金为300万元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项目资金使用及管理情况</w:t>
            </w:r>
          </w:p>
          <w:p>
            <w:pPr>
              <w:ind w:firstLine="64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2021年我局完成农村公路建设2.4公里、使用资金24万元，对1416.588公里乡村道进行了小修、保养、保洁、绿化管理及附属设施维护，使用资金297.85万元。财政预算的乡村道路建设及养护资金由我局负责管理，根据项目实施进度我局将资金分别拨付到农村公路服务所、农村公路养护中心及各乡镇交管站。根据项目实施检查考核情况，以上三个单位再将资金拨付到项目具体实施单位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项目组织实施情况</w:t>
            </w:r>
          </w:p>
          <w:p>
            <w:pPr>
              <w:ind w:left="210" w:leftChars="100"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2021年乡村道路建设及养护我局均按照年度市委、市政府及上级交通主管部门下达的计划任务完成。且在实施过程中，我局严格执行《湖南省农村公路建设管理办法》和《临湘市农村公路养护管理考核办法》，对在实施过程中未达到考核验收要求的，扣减相应资金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综合评价情况及评价结论</w:t>
            </w:r>
          </w:p>
          <w:p>
            <w:pPr>
              <w:ind w:left="210" w:leftChars="100"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我局2021年乡村道路建设及养护工作均已按任务完成，且达到了预期目标，财政预算专项资金已100%按要求拨付使用。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项目主要绩效情况分析</w:t>
            </w:r>
          </w:p>
          <w:p>
            <w:pPr>
              <w:ind w:left="210" w:leftChars="100" w:firstLine="560" w:firstLineChars="2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项目实施后，为社会公众提供了方便、快捷、舒适、安全的通行条件，为临湘经济社会发展创造了良好的交通环境，得到了群众的认可和好评。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主要经验及做法、存在问题和建议</w:t>
            </w:r>
          </w:p>
          <w:p>
            <w:pPr>
              <w:ind w:left="210" w:leftChars="100" w:firstLine="140" w:firstLineChars="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1、经验及做法：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一是健全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了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管养体制</w:t>
            </w:r>
            <w:r>
              <w:rPr>
                <w:rFonts w:asciiTheme="minorEastAsia" w:hAnsiTheme="minorEastAsia"/>
                <w:sz w:val="28"/>
                <w:szCs w:val="28"/>
              </w:rPr>
              <w:t>。建立了市、镇、村三级农村公路管养体制：市级成立农村公路管理所、养护中心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，</w:t>
            </w:r>
            <w:r>
              <w:rPr>
                <w:rFonts w:asciiTheme="minorEastAsia" w:hAnsiTheme="minorEastAsia"/>
                <w:sz w:val="28"/>
                <w:szCs w:val="28"/>
              </w:rPr>
              <w:t>组建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养护</w:t>
            </w:r>
            <w:r>
              <w:rPr>
                <w:rFonts w:asciiTheme="minorEastAsia" w:hAnsiTheme="minorEastAsia"/>
                <w:sz w:val="28"/>
                <w:szCs w:val="28"/>
              </w:rPr>
              <w:t>工班，其中公路所主要负责全市农村公路养护的组织、检查、考核，养护中心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，养护</w:t>
            </w:r>
            <w:r>
              <w:rPr>
                <w:rFonts w:asciiTheme="minorEastAsia" w:hAnsiTheme="minorEastAsia"/>
                <w:sz w:val="28"/>
                <w:szCs w:val="28"/>
              </w:rPr>
              <w:t>工班主要负责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乡村道</w:t>
            </w:r>
            <w:r>
              <w:rPr>
                <w:rFonts w:asciiTheme="minorEastAsia" w:hAnsiTheme="minorEastAsia"/>
                <w:sz w:val="28"/>
                <w:szCs w:val="28"/>
              </w:rPr>
              <w:t>养护作业。镇、村分别设立交通运输管理站和农村公路管养办公室，通过组建公路养护队和聘请农民养护工等方式，开展乡、村公路养护管理。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二是完善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了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管养机制</w:t>
            </w:r>
            <w:r>
              <w:rPr>
                <w:rFonts w:asciiTheme="minorEastAsia" w:hAnsiTheme="minorEastAsia"/>
                <w:sz w:val="28"/>
                <w:szCs w:val="28"/>
              </w:rPr>
              <w:t>。制订出台了农村公路养护管理“一办法四细则”，明确农村公路养护内容、技术要点、计量标准，实现了农村公路管养制度化、规范化。建立健全农村公路“户籍化”管养机制，全市规划内农村公路日常养护任务逐条逐段落实到人，管养率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达到9</w:t>
            </w:r>
            <w:r>
              <w:rPr>
                <w:rFonts w:asciiTheme="minorEastAsia" w:hAnsiTheme="minorEastAsia"/>
                <w:sz w:val="28"/>
                <w:szCs w:val="28"/>
              </w:rPr>
              <w:t>0%，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基本</w:t>
            </w:r>
            <w:r>
              <w:rPr>
                <w:rFonts w:asciiTheme="minorEastAsia" w:hAnsiTheme="minorEastAsia"/>
                <w:sz w:val="28"/>
                <w:szCs w:val="28"/>
              </w:rPr>
              <w:t>实现了“有路必养”。同时，加强农村公路管养考核，实行养护情况与资金拔付相挂钩，确保了养护成效。</w:t>
            </w:r>
          </w:p>
          <w:p>
            <w:pPr>
              <w:spacing w:line="560" w:lineRule="exact"/>
              <w:ind w:firstLine="280" w:firstLineChars="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2、存在问题：配套不到位，资金缺口大，养护经费筹措难。</w:t>
            </w:r>
            <w:r>
              <w:rPr>
                <w:rFonts w:hint="eastAsia" w:asciiTheme="minorEastAsia" w:hAnsiTheme="minorEastAsia"/>
                <w:bCs/>
                <w:sz w:val="28"/>
                <w:szCs w:val="28"/>
              </w:rPr>
              <w:t>一是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全市已列管养村道所需养护经费缺口较大。省级以上补助资金现已拨付到位，但本级财政应按“1:3”的比例进行配套的养护资金无法达到。二是未列养村道养护资金自筹难度大。目前仍有部分通组公路未列入养护，不但基本的日常养护无法保证，破板、断面、水毁等维修更是无从谈起。三是交通路网整体质量提升缓慢，目前急需维修的村道里程高达30km。</w:t>
            </w:r>
          </w:p>
          <w:p>
            <w:pPr>
              <w:spacing w:line="560" w:lineRule="exact"/>
              <w:ind w:firstLine="280" w:firstLineChars="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3、建议。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根据我市农村公路建设和养护里程的不断增加，财政应每年增加投入，确保我市农村公路应养尽养，为老百姓出行创造良好条件。</w:t>
            </w:r>
          </w:p>
          <w:p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（七）附件</w:t>
            </w:r>
          </w:p>
          <w:p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- 15 -</w: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66B39"/>
    <w:multiLevelType w:val="multilevel"/>
    <w:tmpl w:val="3BB66B39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28" w:hanging="420"/>
      </w:pPr>
    </w:lvl>
    <w:lvl w:ilvl="2" w:tentative="0">
      <w:start w:val="1"/>
      <w:numFmt w:val="lowerRoman"/>
      <w:lvlText w:val="%3."/>
      <w:lvlJc w:val="right"/>
      <w:pPr>
        <w:ind w:left="1848" w:hanging="420"/>
      </w:pPr>
    </w:lvl>
    <w:lvl w:ilvl="3" w:tentative="0">
      <w:start w:val="1"/>
      <w:numFmt w:val="decimal"/>
      <w:lvlText w:val="%4."/>
      <w:lvlJc w:val="left"/>
      <w:pPr>
        <w:ind w:left="2268" w:hanging="420"/>
      </w:pPr>
    </w:lvl>
    <w:lvl w:ilvl="4" w:tentative="0">
      <w:start w:val="1"/>
      <w:numFmt w:val="lowerLetter"/>
      <w:lvlText w:val="%5)"/>
      <w:lvlJc w:val="left"/>
      <w:pPr>
        <w:ind w:left="2688" w:hanging="420"/>
      </w:pPr>
    </w:lvl>
    <w:lvl w:ilvl="5" w:tentative="0">
      <w:start w:val="1"/>
      <w:numFmt w:val="lowerRoman"/>
      <w:lvlText w:val="%6."/>
      <w:lvlJc w:val="right"/>
      <w:pPr>
        <w:ind w:left="3108" w:hanging="420"/>
      </w:pPr>
    </w:lvl>
    <w:lvl w:ilvl="6" w:tentative="0">
      <w:start w:val="1"/>
      <w:numFmt w:val="decimal"/>
      <w:lvlText w:val="%7."/>
      <w:lvlJc w:val="left"/>
      <w:pPr>
        <w:ind w:left="3528" w:hanging="420"/>
      </w:pPr>
    </w:lvl>
    <w:lvl w:ilvl="7" w:tentative="0">
      <w:start w:val="1"/>
      <w:numFmt w:val="lowerLetter"/>
      <w:lvlText w:val="%8)"/>
      <w:lvlJc w:val="left"/>
      <w:pPr>
        <w:ind w:left="3948" w:hanging="420"/>
      </w:pPr>
    </w:lvl>
    <w:lvl w:ilvl="8" w:tentative="0">
      <w:start w:val="1"/>
      <w:numFmt w:val="lowerRoman"/>
      <w:lvlText w:val="%9."/>
      <w:lvlJc w:val="right"/>
      <w:pPr>
        <w:ind w:left="436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jk0NzgwZmNkYWFlZWVhYTRlOTU2OTc0MDc2OGYifQ=="/>
  </w:docVars>
  <w:rsids>
    <w:rsidRoot w:val="004506F9"/>
    <w:rsid w:val="0000459A"/>
    <w:rsid w:val="0002229B"/>
    <w:rsid w:val="000273BD"/>
    <w:rsid w:val="000415B7"/>
    <w:rsid w:val="00041E3F"/>
    <w:rsid w:val="00051742"/>
    <w:rsid w:val="00055DAA"/>
    <w:rsid w:val="00061F7B"/>
    <w:rsid w:val="000658A3"/>
    <w:rsid w:val="00074155"/>
    <w:rsid w:val="000873EF"/>
    <w:rsid w:val="000A3F69"/>
    <w:rsid w:val="000B2F77"/>
    <w:rsid w:val="000F619A"/>
    <w:rsid w:val="00103957"/>
    <w:rsid w:val="001208D6"/>
    <w:rsid w:val="00123D1A"/>
    <w:rsid w:val="00124A1F"/>
    <w:rsid w:val="00152C6D"/>
    <w:rsid w:val="00162D39"/>
    <w:rsid w:val="001678BD"/>
    <w:rsid w:val="00182373"/>
    <w:rsid w:val="001834D3"/>
    <w:rsid w:val="001A67DB"/>
    <w:rsid w:val="001C3C29"/>
    <w:rsid w:val="001D51E5"/>
    <w:rsid w:val="001E02D1"/>
    <w:rsid w:val="001E080D"/>
    <w:rsid w:val="001E53D0"/>
    <w:rsid w:val="001F0C3B"/>
    <w:rsid w:val="00202C14"/>
    <w:rsid w:val="00202C82"/>
    <w:rsid w:val="00214427"/>
    <w:rsid w:val="00226CB7"/>
    <w:rsid w:val="002277BC"/>
    <w:rsid w:val="002314E6"/>
    <w:rsid w:val="00264552"/>
    <w:rsid w:val="00264EF9"/>
    <w:rsid w:val="00265724"/>
    <w:rsid w:val="0027426B"/>
    <w:rsid w:val="002E0A30"/>
    <w:rsid w:val="002E2DCB"/>
    <w:rsid w:val="002F7F05"/>
    <w:rsid w:val="003130C4"/>
    <w:rsid w:val="00316C4B"/>
    <w:rsid w:val="003207CD"/>
    <w:rsid w:val="0032111F"/>
    <w:rsid w:val="0032192B"/>
    <w:rsid w:val="0033496D"/>
    <w:rsid w:val="00336793"/>
    <w:rsid w:val="003479BD"/>
    <w:rsid w:val="00355534"/>
    <w:rsid w:val="00371537"/>
    <w:rsid w:val="0037197D"/>
    <w:rsid w:val="00373787"/>
    <w:rsid w:val="003768D5"/>
    <w:rsid w:val="003809E9"/>
    <w:rsid w:val="003C4197"/>
    <w:rsid w:val="003C47E6"/>
    <w:rsid w:val="003C4FC2"/>
    <w:rsid w:val="003E2331"/>
    <w:rsid w:val="004063B8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66B3A"/>
    <w:rsid w:val="005767CC"/>
    <w:rsid w:val="00590D9F"/>
    <w:rsid w:val="00595D26"/>
    <w:rsid w:val="005A74E6"/>
    <w:rsid w:val="005B229A"/>
    <w:rsid w:val="005B404E"/>
    <w:rsid w:val="005B6A78"/>
    <w:rsid w:val="005C79F4"/>
    <w:rsid w:val="005D4D55"/>
    <w:rsid w:val="005E2CFB"/>
    <w:rsid w:val="005E5137"/>
    <w:rsid w:val="005F2103"/>
    <w:rsid w:val="005F3D1C"/>
    <w:rsid w:val="0062378F"/>
    <w:rsid w:val="00641842"/>
    <w:rsid w:val="00644805"/>
    <w:rsid w:val="00650365"/>
    <w:rsid w:val="00651EEC"/>
    <w:rsid w:val="00686673"/>
    <w:rsid w:val="00691E8C"/>
    <w:rsid w:val="006A22C4"/>
    <w:rsid w:val="006A3474"/>
    <w:rsid w:val="006A348B"/>
    <w:rsid w:val="006A351B"/>
    <w:rsid w:val="006B0422"/>
    <w:rsid w:val="006B18E9"/>
    <w:rsid w:val="006C1484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5E7"/>
    <w:rsid w:val="00727A53"/>
    <w:rsid w:val="007437BD"/>
    <w:rsid w:val="00751777"/>
    <w:rsid w:val="00773944"/>
    <w:rsid w:val="00787B42"/>
    <w:rsid w:val="00797763"/>
    <w:rsid w:val="007C4539"/>
    <w:rsid w:val="007F3657"/>
    <w:rsid w:val="00812ED5"/>
    <w:rsid w:val="008277D9"/>
    <w:rsid w:val="0083103A"/>
    <w:rsid w:val="0084478C"/>
    <w:rsid w:val="0084798C"/>
    <w:rsid w:val="0086638C"/>
    <w:rsid w:val="0087127B"/>
    <w:rsid w:val="008A3E8D"/>
    <w:rsid w:val="009169D6"/>
    <w:rsid w:val="009237C4"/>
    <w:rsid w:val="00944C48"/>
    <w:rsid w:val="00950252"/>
    <w:rsid w:val="0095609A"/>
    <w:rsid w:val="00962E68"/>
    <w:rsid w:val="00967F5D"/>
    <w:rsid w:val="009A0F95"/>
    <w:rsid w:val="009B2F58"/>
    <w:rsid w:val="009B3ADF"/>
    <w:rsid w:val="009C3B52"/>
    <w:rsid w:val="009E6817"/>
    <w:rsid w:val="009E6E9A"/>
    <w:rsid w:val="009F2E00"/>
    <w:rsid w:val="00A01D2B"/>
    <w:rsid w:val="00A10E77"/>
    <w:rsid w:val="00A174B1"/>
    <w:rsid w:val="00A42218"/>
    <w:rsid w:val="00A67101"/>
    <w:rsid w:val="00A70249"/>
    <w:rsid w:val="00A70B02"/>
    <w:rsid w:val="00A71D9F"/>
    <w:rsid w:val="00A74F3C"/>
    <w:rsid w:val="00A837DA"/>
    <w:rsid w:val="00A86D9C"/>
    <w:rsid w:val="00A92E9F"/>
    <w:rsid w:val="00AB0566"/>
    <w:rsid w:val="00B16442"/>
    <w:rsid w:val="00B33BEA"/>
    <w:rsid w:val="00B5203E"/>
    <w:rsid w:val="00B57C9F"/>
    <w:rsid w:val="00B63572"/>
    <w:rsid w:val="00B845B3"/>
    <w:rsid w:val="00B85D8B"/>
    <w:rsid w:val="00BB4A40"/>
    <w:rsid w:val="00BD6C3E"/>
    <w:rsid w:val="00BD781E"/>
    <w:rsid w:val="00BE3674"/>
    <w:rsid w:val="00C0375D"/>
    <w:rsid w:val="00C10681"/>
    <w:rsid w:val="00C3049A"/>
    <w:rsid w:val="00C31B1E"/>
    <w:rsid w:val="00C35156"/>
    <w:rsid w:val="00C77645"/>
    <w:rsid w:val="00CB4A98"/>
    <w:rsid w:val="00CE04C3"/>
    <w:rsid w:val="00CE76A0"/>
    <w:rsid w:val="00D148C6"/>
    <w:rsid w:val="00D17A8A"/>
    <w:rsid w:val="00D27966"/>
    <w:rsid w:val="00D415BA"/>
    <w:rsid w:val="00D63780"/>
    <w:rsid w:val="00D644EE"/>
    <w:rsid w:val="00D7068C"/>
    <w:rsid w:val="00D75489"/>
    <w:rsid w:val="00D7617E"/>
    <w:rsid w:val="00DB57C7"/>
    <w:rsid w:val="00DD06FF"/>
    <w:rsid w:val="00DD5FE9"/>
    <w:rsid w:val="00DE0770"/>
    <w:rsid w:val="00E00C7A"/>
    <w:rsid w:val="00E0301F"/>
    <w:rsid w:val="00E209CF"/>
    <w:rsid w:val="00E37D6C"/>
    <w:rsid w:val="00E55B68"/>
    <w:rsid w:val="00E67BE6"/>
    <w:rsid w:val="00E8683C"/>
    <w:rsid w:val="00EA2B72"/>
    <w:rsid w:val="00EF21DE"/>
    <w:rsid w:val="00F018AA"/>
    <w:rsid w:val="00F1248E"/>
    <w:rsid w:val="00F24FD5"/>
    <w:rsid w:val="00F32A9A"/>
    <w:rsid w:val="00F74360"/>
    <w:rsid w:val="00FB462F"/>
    <w:rsid w:val="00FC77E1"/>
    <w:rsid w:val="00FD61BE"/>
    <w:rsid w:val="00FE16FA"/>
    <w:rsid w:val="00FE328A"/>
    <w:rsid w:val="00FE6269"/>
    <w:rsid w:val="00FF5CD6"/>
    <w:rsid w:val="151E215B"/>
    <w:rsid w:val="1A475CB0"/>
    <w:rsid w:val="209E05F3"/>
    <w:rsid w:val="33D0367F"/>
    <w:rsid w:val="369736C3"/>
    <w:rsid w:val="37B726C8"/>
    <w:rsid w:val="3E6703E2"/>
    <w:rsid w:val="454F44E4"/>
    <w:rsid w:val="4B7C6FB2"/>
    <w:rsid w:val="5DEF2CAC"/>
    <w:rsid w:val="63D901D4"/>
    <w:rsid w:val="6E123F12"/>
    <w:rsid w:val="714A38DD"/>
    <w:rsid w:val="74DC79F8"/>
    <w:rsid w:val="754B0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0FF0-0C55-417A-BE7B-20CE514BE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35</Pages>
  <Words>14142</Words>
  <Characters>15518</Characters>
  <Lines>124</Lines>
  <Paragraphs>35</Paragraphs>
  <TotalTime>427</TotalTime>
  <ScaleCrop>false</ScaleCrop>
  <LinksUpToDate>false</LinksUpToDate>
  <CharactersWithSpaces>16500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李建民</cp:lastModifiedBy>
  <cp:lastPrinted>2022-09-09T02:13:00Z</cp:lastPrinted>
  <dcterms:modified xsi:type="dcterms:W3CDTF">2022-11-04T03:36:44Z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3350C06F6201407DA44FA75AD8411635</vt:lpwstr>
  </property>
</Properties>
</file>