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1605"/>
        <w:gridCol w:w="1440"/>
        <w:gridCol w:w="1260"/>
        <w:gridCol w:w="1320"/>
        <w:gridCol w:w="1260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pacing w:val="-6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pacing w:val="-6"/>
                <w:kern w:val="0"/>
                <w:sz w:val="36"/>
                <w:szCs w:val="36"/>
                <w:u w:val="none"/>
                <w:lang w:val="en-US" w:eastAsia="zh-CN" w:bidi="ar"/>
              </w:rPr>
              <w:t>湖南省明伦茶业有限公司2022年“百企培育”工程项目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pacing w:val="-6"/>
                <w:kern w:val="0"/>
                <w:sz w:val="36"/>
                <w:szCs w:val="36"/>
                <w:u w:val="none"/>
                <w:lang w:val="en-US" w:eastAsia="zh-CN" w:bidi="ar"/>
              </w:rPr>
              <w:t>实施方案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2022年省级农业产业融合发展项目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“千企兴村”奖补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新建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临湘市五里街道办事处、聂市三和村、羊楼司梅池村等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责任单位 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临湘市农业农村局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在临湘五里街道办事处火炬村升级茶园基地480亩，资助羊楼司镇产业发展，支持沙团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村、万峰村、红旗村等新农村建设，与市农业农村局签订协议，在双泉村部、马家洞村进行重点产业扶贫等。以及企业自身改造升级。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时间进度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2021年8月-2022年12月底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686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计划资金规模及筹资方式（万元）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捐赠资金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村集体资金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其他资金方式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8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490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68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85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823" w:hRule="atLeast"/>
        </w:trPr>
        <w:tc>
          <w:tcPr>
            <w:tcW w:w="85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1540" w:hanging="1345" w:hangingChars="5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受益群众：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通过项目实施，收益群众300户左右，短期约带动160人就业。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173" w:hRule="atLeast"/>
        </w:trPr>
        <w:tc>
          <w:tcPr>
            <w:tcW w:w="85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1540" w:hanging="1345" w:hangingChars="5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绩效目标：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一是确保原贫困村不返贫。二是增加公司基地面积；三是带动周边农户，新增相对贫困人员就业。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4732C"/>
    <w:rsid w:val="1F203833"/>
    <w:rsid w:val="31147987"/>
    <w:rsid w:val="4B2A3CB2"/>
    <w:rsid w:val="527F248D"/>
    <w:rsid w:val="7334732C"/>
    <w:rsid w:val="7CED46E4"/>
    <w:rsid w:val="7ED5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仿宋_GB2312"/>
      <w:spacing w:val="-6"/>
      <w:kern w:val="3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2022-10-09T07:48:00Z</dcterms:created>
  <dc:creator>Administrator</dc:creator>
  <cp:lastModifiedBy>Administrator</cp:lastModifiedBy>
  <cp:lastPrinted>2022-10-09T08:02:00Z</cp:lastPrinted>
  <dcterms:modified xsi:type="dcterms:W3CDTF">2023-04-16T08:35:22Z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