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A2" w:rsidRPr="009869A2" w:rsidRDefault="009869A2" w:rsidP="009869A2">
      <w:pPr>
        <w:spacing w:line="348" w:lineRule="auto"/>
        <w:rPr>
          <w:rFonts w:ascii="Times New Roman" w:eastAsia="黑体" w:hAnsi="Times New Roman" w:cs="黑体" w:hint="eastAsia"/>
          <w:bCs/>
          <w:sz w:val="32"/>
          <w:szCs w:val="32"/>
        </w:rPr>
      </w:pPr>
      <w:r w:rsidRPr="009869A2">
        <w:rPr>
          <w:rFonts w:ascii="Times New Roman" w:eastAsia="楷体_GB2312" w:hAnsi="Times New Roman" w:cs="Times New Roman"/>
          <w:bCs/>
          <w:sz w:val="28"/>
          <w:szCs w:val="28"/>
        </w:rPr>
        <w:t>附件</w:t>
      </w:r>
      <w:r w:rsidRPr="009869A2">
        <w:rPr>
          <w:rFonts w:ascii="Times New Roman" w:eastAsia="楷体_GB2312" w:hAnsi="Times New Roman" w:cs="Times New Roman" w:hint="eastAsia"/>
          <w:bCs/>
          <w:sz w:val="28"/>
          <w:szCs w:val="28"/>
        </w:rPr>
        <w:t>3</w:t>
      </w:r>
    </w:p>
    <w:p w:rsidR="009869A2" w:rsidRPr="009869A2" w:rsidRDefault="009869A2" w:rsidP="009869A2">
      <w:pPr>
        <w:spacing w:line="348" w:lineRule="auto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 w:rsidRPr="009869A2">
        <w:rPr>
          <w:rFonts w:ascii="Times New Roman" w:eastAsia="方正小标宋简体" w:hAnsi="Times New Roman" w:cs="Times New Roman" w:hint="eastAsia"/>
          <w:bCs/>
          <w:sz w:val="44"/>
          <w:szCs w:val="44"/>
        </w:rPr>
        <w:t>财政支出项目绩效评价自评报告</w:t>
      </w:r>
    </w:p>
    <w:p w:rsidR="009869A2" w:rsidRPr="009869A2" w:rsidRDefault="009869A2" w:rsidP="009869A2">
      <w:pPr>
        <w:rPr>
          <w:rFonts w:ascii="Times New Roman" w:eastAsia="仿宋_GB2312" w:hAnsi="Times New Roman" w:cs="Times New Roman" w:hint="eastAsia"/>
          <w:b/>
          <w:sz w:val="32"/>
          <w:szCs w:val="24"/>
        </w:rPr>
      </w:pPr>
    </w:p>
    <w:p w:rsidR="009869A2" w:rsidRPr="009869A2" w:rsidRDefault="009869A2" w:rsidP="009869A2">
      <w:pPr>
        <w:rPr>
          <w:rFonts w:ascii="Times New Roman" w:eastAsia="仿宋_GB2312" w:hAnsi="Times New Roman" w:cs="Times New Roman" w:hint="eastAsia"/>
          <w:b/>
          <w:sz w:val="32"/>
          <w:szCs w:val="24"/>
        </w:rPr>
      </w:pPr>
    </w:p>
    <w:p w:rsidR="009869A2" w:rsidRPr="009869A2" w:rsidRDefault="009869A2" w:rsidP="009869A2">
      <w:pPr>
        <w:ind w:firstLineChars="147" w:firstLine="472"/>
        <w:rPr>
          <w:rFonts w:ascii="Times New Roman" w:eastAsia="仿宋_GB2312" w:hAnsi="Times New Roman" w:cs="Times New Roman" w:hint="eastAsia"/>
          <w:sz w:val="32"/>
          <w:szCs w:val="32"/>
        </w:rPr>
      </w:pPr>
      <w:r w:rsidRPr="009869A2">
        <w:rPr>
          <w:rFonts w:ascii="Times New Roman" w:eastAsia="仿宋_GB2312" w:hAnsi="Times New Roman" w:cs="Times New Roman" w:hint="eastAsia"/>
          <w:b/>
          <w:sz w:val="32"/>
          <w:szCs w:val="32"/>
        </w:rPr>
        <w:t>评价类型</w:t>
      </w: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>：项目实施过程评价□</w:t>
      </w: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>项目完成结果评价□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项目名称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工程质量监督及定额测定费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项目单位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临湘市建设工程质量安全监督站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主管部门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临湘市住房和城乡建设局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评价方式：</w:t>
      </w:r>
      <w:r w:rsidRPr="009869A2">
        <w:rPr>
          <w:rFonts w:ascii="Times New Roman" w:eastAsia="仿宋_GB2312" w:hAnsi="Times New Roman" w:cs="Times New Roman" w:hint="eastAsia"/>
          <w:sz w:val="28"/>
          <w:szCs w:val="28"/>
        </w:rPr>
        <w:t>部门（单位）绩效自评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>评价机构：</w:t>
      </w:r>
      <w:r w:rsidRPr="009869A2">
        <w:rPr>
          <w:rFonts w:ascii="Times New Roman" w:eastAsia="仿宋_GB2312" w:hAnsi="Times New Roman" w:cs="Times New Roman" w:hint="eastAsia"/>
          <w:sz w:val="28"/>
          <w:szCs w:val="28"/>
        </w:rPr>
        <w:t>部门（单位）评价组</w:t>
      </w:r>
      <w:r w:rsidRPr="009869A2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20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9869A2" w:rsidRPr="009869A2" w:rsidRDefault="009869A2" w:rsidP="009869A2">
      <w:pPr>
        <w:spacing w:line="348" w:lineRule="auto"/>
        <w:ind w:firstLineChars="690" w:firstLine="2208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报告日期：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2022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08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30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日</w:t>
      </w:r>
    </w:p>
    <w:p w:rsidR="009869A2" w:rsidRPr="009869A2" w:rsidRDefault="009869A2" w:rsidP="009869A2">
      <w:pPr>
        <w:spacing w:line="348" w:lineRule="auto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临湘市财政局（制）</w:t>
      </w:r>
    </w:p>
    <w:p w:rsidR="009869A2" w:rsidRPr="009869A2" w:rsidRDefault="009869A2" w:rsidP="009869A2">
      <w:pPr>
        <w:spacing w:line="348" w:lineRule="auto"/>
        <w:jc w:val="center"/>
        <w:rPr>
          <w:rFonts w:ascii="Times New Roman" w:eastAsia="仿宋_GB2312" w:hAnsi="Times New Roman" w:cs="Times New Roman" w:hint="eastAsia"/>
          <w:sz w:val="32"/>
          <w:szCs w:val="24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658"/>
        <w:gridCol w:w="602"/>
        <w:gridCol w:w="111"/>
        <w:gridCol w:w="39"/>
        <w:gridCol w:w="538"/>
        <w:gridCol w:w="101"/>
        <w:gridCol w:w="6"/>
        <w:gridCol w:w="120"/>
        <w:gridCol w:w="1560"/>
        <w:gridCol w:w="670"/>
      </w:tblGrid>
      <w:tr w:rsidR="009869A2" w:rsidRPr="009869A2" w:rsidTr="009869A2">
        <w:trPr>
          <w:trHeight w:val="680"/>
        </w:trPr>
        <w:tc>
          <w:tcPr>
            <w:tcW w:w="9371" w:type="dxa"/>
            <w:gridSpan w:val="21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一、项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目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基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本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概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况</w:t>
            </w: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曾敏</w:t>
            </w:r>
          </w:p>
        </w:tc>
        <w:tc>
          <w:tcPr>
            <w:tcW w:w="126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3145" w:type="dxa"/>
            <w:gridSpan w:val="8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13874030616</w:t>
            </w: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邮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编</w:t>
            </w:r>
          </w:p>
        </w:tc>
        <w:tc>
          <w:tcPr>
            <w:tcW w:w="3145" w:type="dxa"/>
            <w:gridSpan w:val="8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414300</w:t>
            </w:r>
          </w:p>
        </w:tc>
      </w:tr>
      <w:tr w:rsidR="009869A2" w:rsidRPr="009869A2" w:rsidTr="009869A2">
        <w:trPr>
          <w:trHeight w:val="795"/>
        </w:trPr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项目起止时间</w:t>
            </w:r>
          </w:p>
        </w:tc>
        <w:tc>
          <w:tcPr>
            <w:tcW w:w="7696" w:type="dxa"/>
            <w:gridSpan w:val="19"/>
            <w:vAlign w:val="center"/>
          </w:tcPr>
          <w:p w:rsidR="009869A2" w:rsidRPr="009869A2" w:rsidRDefault="009869A2" w:rsidP="009869A2">
            <w:pPr>
              <w:ind w:firstLineChars="496" w:firstLine="1042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2009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年起至永久</w:t>
            </w:r>
          </w:p>
        </w:tc>
      </w:tr>
      <w:tr w:rsidR="009869A2" w:rsidRPr="009869A2" w:rsidTr="009869A2">
        <w:trPr>
          <w:trHeight w:val="834"/>
        </w:trPr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计划安排资金</w:t>
            </w:r>
          </w:p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50</w:t>
            </w:r>
          </w:p>
        </w:tc>
        <w:tc>
          <w:tcPr>
            <w:tcW w:w="1545" w:type="dxa"/>
            <w:gridSpan w:val="3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实际到位资金</w:t>
            </w:r>
          </w:p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50</w:t>
            </w:r>
          </w:p>
        </w:tc>
        <w:tc>
          <w:tcPr>
            <w:tcW w:w="1530" w:type="dxa"/>
            <w:gridSpan w:val="5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实际支出</w:t>
            </w:r>
          </w:p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50</w:t>
            </w:r>
          </w:p>
        </w:tc>
        <w:tc>
          <w:tcPr>
            <w:tcW w:w="1560" w:type="dxa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结余（万元）</w:t>
            </w:r>
          </w:p>
        </w:tc>
        <w:tc>
          <w:tcPr>
            <w:tcW w:w="670" w:type="dxa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其中：中央财政</w:t>
            </w:r>
          </w:p>
        </w:tc>
        <w:tc>
          <w:tcPr>
            <w:tcW w:w="81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67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67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67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50</w:t>
            </w:r>
          </w:p>
        </w:tc>
        <w:tc>
          <w:tcPr>
            <w:tcW w:w="1530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50</w:t>
            </w:r>
          </w:p>
        </w:tc>
        <w:tc>
          <w:tcPr>
            <w:tcW w:w="156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67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</w:p>
        </w:tc>
      </w:tr>
      <w:tr w:rsidR="009869A2" w:rsidRPr="009869A2" w:rsidTr="009869A2">
        <w:tc>
          <w:tcPr>
            <w:tcW w:w="167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81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81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765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670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val="680"/>
        </w:trPr>
        <w:tc>
          <w:tcPr>
            <w:tcW w:w="9371" w:type="dxa"/>
            <w:gridSpan w:val="21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二、项目支出明细情况</w:t>
            </w: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会计凭证号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备注</w:t>
            </w: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人员支出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50</w:t>
            </w: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50</w:t>
            </w:r>
          </w:p>
        </w:tc>
        <w:tc>
          <w:tcPr>
            <w:tcW w:w="3135" w:type="dxa"/>
            <w:gridSpan w:val="11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</w:tr>
      <w:tr w:rsidR="009869A2" w:rsidRPr="009869A2" w:rsidTr="009869A2">
        <w:trPr>
          <w:trHeight w:hRule="exact" w:val="544"/>
        </w:trPr>
        <w:tc>
          <w:tcPr>
            <w:tcW w:w="9371" w:type="dxa"/>
            <w:gridSpan w:val="21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三、项目绩效自评情况</w:t>
            </w:r>
          </w:p>
        </w:tc>
      </w:tr>
      <w:tr w:rsidR="009869A2" w:rsidRPr="009869A2" w:rsidTr="009869A2">
        <w:trPr>
          <w:trHeight w:hRule="exact" w:val="567"/>
        </w:trPr>
        <w:tc>
          <w:tcPr>
            <w:tcW w:w="1226" w:type="dxa"/>
            <w:vMerge w:val="restart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688" w:type="dxa"/>
            <w:gridSpan w:val="1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预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期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目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标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实际完成</w:t>
            </w:r>
          </w:p>
        </w:tc>
      </w:tr>
      <w:tr w:rsidR="009869A2" w:rsidRPr="009869A2" w:rsidTr="009869A2">
        <w:trPr>
          <w:trHeight w:val="2726"/>
        </w:trPr>
        <w:tc>
          <w:tcPr>
            <w:tcW w:w="1226" w:type="dxa"/>
            <w:vMerge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5688" w:type="dxa"/>
            <w:gridSpan w:val="1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  <w:r w:rsidRPr="009869A2">
              <w:rPr>
                <w:rFonts w:ascii="仿宋_GB2312" w:eastAsia="仿宋_GB2312" w:hAnsi="仿宋" w:cs="Times New Roman" w:hint="eastAsia"/>
                <w:sz w:val="32"/>
                <w:szCs w:val="24"/>
              </w:rPr>
              <w:t>报建率、竣工验收合格率达100%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  <w:r w:rsidRPr="009869A2">
              <w:rPr>
                <w:rFonts w:ascii="仿宋_GB2312" w:eastAsia="仿宋_GB2312" w:hAnsi="仿宋" w:cs="Times New Roman" w:hint="eastAsia"/>
                <w:sz w:val="32"/>
                <w:szCs w:val="24"/>
              </w:rPr>
              <w:t>报建率、竣工验收合格率达100%</w:t>
            </w:r>
          </w:p>
        </w:tc>
      </w:tr>
      <w:tr w:rsidR="009869A2" w:rsidRPr="009869A2" w:rsidTr="009869A2">
        <w:trPr>
          <w:trHeight w:hRule="exact" w:val="730"/>
        </w:trPr>
        <w:tc>
          <w:tcPr>
            <w:tcW w:w="1226" w:type="dxa"/>
            <w:vMerge w:val="restart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二级指标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指标内容</w:t>
            </w: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指标（目标）值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实际完成值</w:t>
            </w: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数量指标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质量指标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受监工程质量安全事故</w:t>
            </w: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时效指标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成本指标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经济效益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社会效益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生态效益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服务对象满意度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39"/>
        </w:trPr>
        <w:tc>
          <w:tcPr>
            <w:tcW w:w="1226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90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67"/>
        </w:trPr>
        <w:tc>
          <w:tcPr>
            <w:tcW w:w="2393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bCs/>
                <w:szCs w:val="21"/>
              </w:rPr>
              <w:t>绩效自评综合得分</w:t>
            </w:r>
          </w:p>
        </w:tc>
        <w:tc>
          <w:tcPr>
            <w:tcW w:w="6978" w:type="dxa"/>
            <w:gridSpan w:val="17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95</w:t>
            </w:r>
          </w:p>
        </w:tc>
      </w:tr>
      <w:tr w:rsidR="009869A2" w:rsidRPr="009869A2" w:rsidTr="009869A2">
        <w:trPr>
          <w:trHeight w:hRule="exact" w:val="567"/>
        </w:trPr>
        <w:tc>
          <w:tcPr>
            <w:tcW w:w="2393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7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优</w:t>
            </w:r>
          </w:p>
        </w:tc>
      </w:tr>
      <w:tr w:rsidR="009869A2" w:rsidRPr="009869A2" w:rsidTr="009869A2">
        <w:trPr>
          <w:trHeight w:hRule="exact" w:val="680"/>
        </w:trPr>
        <w:tc>
          <w:tcPr>
            <w:tcW w:w="9371" w:type="dxa"/>
            <w:gridSpan w:val="21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四、评价人员</w:t>
            </w:r>
          </w:p>
        </w:tc>
      </w:tr>
      <w:tr w:rsidR="009869A2" w:rsidRPr="009869A2" w:rsidTr="009869A2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2335" w:type="dxa"/>
            <w:gridSpan w:val="6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职称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职务</w:t>
            </w:r>
          </w:p>
        </w:tc>
        <w:tc>
          <w:tcPr>
            <w:tcW w:w="1760" w:type="dxa"/>
            <w:gridSpan w:val="5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单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位</w:t>
            </w:r>
          </w:p>
        </w:tc>
        <w:tc>
          <w:tcPr>
            <w:tcW w:w="3034" w:type="dxa"/>
            <w:gridSpan w:val="7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签字</w:t>
            </w:r>
          </w:p>
        </w:tc>
      </w:tr>
      <w:tr w:rsidR="009869A2" w:rsidRPr="009869A2" w:rsidTr="009869A2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杨爱斌</w:t>
            </w:r>
          </w:p>
        </w:tc>
        <w:tc>
          <w:tcPr>
            <w:tcW w:w="2335" w:type="dxa"/>
            <w:gridSpan w:val="6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站长</w:t>
            </w:r>
          </w:p>
        </w:tc>
        <w:tc>
          <w:tcPr>
            <w:tcW w:w="1760" w:type="dxa"/>
            <w:gridSpan w:val="5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临湘市质安站</w:t>
            </w:r>
          </w:p>
        </w:tc>
        <w:tc>
          <w:tcPr>
            <w:tcW w:w="3034" w:type="dxa"/>
            <w:gridSpan w:val="7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曾敏</w:t>
            </w:r>
          </w:p>
        </w:tc>
        <w:tc>
          <w:tcPr>
            <w:tcW w:w="2335" w:type="dxa"/>
            <w:gridSpan w:val="6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副站长</w:t>
            </w:r>
          </w:p>
        </w:tc>
        <w:tc>
          <w:tcPr>
            <w:tcW w:w="1760" w:type="dxa"/>
            <w:gridSpan w:val="5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临湘市质安站</w:t>
            </w:r>
          </w:p>
        </w:tc>
        <w:tc>
          <w:tcPr>
            <w:tcW w:w="3034" w:type="dxa"/>
            <w:gridSpan w:val="7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9869A2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曹俊玮</w:t>
            </w:r>
          </w:p>
        </w:tc>
        <w:tc>
          <w:tcPr>
            <w:tcW w:w="2335" w:type="dxa"/>
            <w:gridSpan w:val="6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副站长</w:t>
            </w:r>
          </w:p>
        </w:tc>
        <w:tc>
          <w:tcPr>
            <w:tcW w:w="1760" w:type="dxa"/>
            <w:gridSpan w:val="5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临湘市质安站</w:t>
            </w:r>
          </w:p>
        </w:tc>
        <w:tc>
          <w:tcPr>
            <w:tcW w:w="3034" w:type="dxa"/>
            <w:gridSpan w:val="7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</w:tbl>
    <w:p w:rsidR="009869A2" w:rsidRPr="009869A2" w:rsidRDefault="009869A2" w:rsidP="009869A2">
      <w:pPr>
        <w:rPr>
          <w:rFonts w:ascii="Times New Roman" w:eastAsia="仿宋_GB2312" w:hAnsi="Times New Roman" w:cs="仿宋_GB2312"/>
          <w:bCs/>
          <w:sz w:val="28"/>
          <w:szCs w:val="28"/>
        </w:rPr>
      </w:pPr>
      <w:r w:rsidRPr="009869A2">
        <w:rPr>
          <w:rFonts w:ascii="Times New Roman" w:eastAsia="仿宋_GB2312" w:hAnsi="Times New Roman" w:cs="仿宋_GB2312" w:hint="eastAsia"/>
          <w:bCs/>
          <w:sz w:val="28"/>
          <w:szCs w:val="28"/>
        </w:rPr>
        <w:t>填报人（签名）：</w:t>
      </w:r>
      <w:r w:rsidRPr="009869A2">
        <w:rPr>
          <w:rFonts w:ascii="Times New Roman" w:eastAsia="仿宋_GB2312" w:hAnsi="Times New Roman" w:cs="仿宋_GB2312" w:hint="eastAsia"/>
          <w:bCs/>
          <w:sz w:val="28"/>
          <w:szCs w:val="28"/>
        </w:rPr>
        <w:t xml:space="preserve">  </w:t>
      </w:r>
      <w:r w:rsidRPr="009869A2">
        <w:rPr>
          <w:rFonts w:ascii="Times New Roman" w:eastAsia="仿宋_GB2312" w:hAnsi="Times New Roman" w:cs="仿宋_GB2312" w:hint="eastAsia"/>
          <w:bCs/>
          <w:sz w:val="28"/>
          <w:szCs w:val="28"/>
        </w:rPr>
        <w:t>周华丽</w:t>
      </w:r>
      <w:r w:rsidRPr="009869A2">
        <w:rPr>
          <w:rFonts w:ascii="Times New Roman" w:eastAsia="仿宋_GB2312" w:hAnsi="Times New Roman" w:cs="仿宋_GB2312" w:hint="eastAsia"/>
          <w:bCs/>
          <w:sz w:val="28"/>
          <w:szCs w:val="28"/>
        </w:rPr>
        <w:t xml:space="preserve">               </w:t>
      </w:r>
      <w:r w:rsidRPr="009869A2">
        <w:rPr>
          <w:rFonts w:ascii="Times New Roman" w:eastAsia="仿宋_GB2312" w:hAnsi="Times New Roman" w:cs="仿宋_GB2312" w:hint="eastAsia"/>
          <w:bCs/>
          <w:sz w:val="28"/>
          <w:szCs w:val="28"/>
        </w:rPr>
        <w:t>联系电话：</w:t>
      </w:r>
      <w:r w:rsidRPr="009869A2">
        <w:rPr>
          <w:rFonts w:ascii="Times New Roman" w:eastAsia="仿宋_GB2312" w:hAnsi="Times New Roman" w:cs="仿宋_GB2312" w:hint="eastAsia"/>
          <w:bCs/>
          <w:sz w:val="28"/>
          <w:szCs w:val="28"/>
        </w:rPr>
        <w:t>373488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9869A2" w:rsidRPr="009869A2" w:rsidTr="001D32AF">
        <w:trPr>
          <w:trHeight w:val="12998"/>
        </w:trPr>
        <w:tc>
          <w:tcPr>
            <w:tcW w:w="8947" w:type="dxa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lastRenderedPageBreak/>
              <w:t>五、评价报告综述</w:t>
            </w:r>
          </w:p>
          <w:p w:rsidR="009869A2" w:rsidRPr="009869A2" w:rsidRDefault="009869A2" w:rsidP="009869A2">
            <w:pPr>
              <w:spacing w:line="440" w:lineRule="exac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项目基本概况</w:t>
            </w:r>
          </w:p>
          <w:p w:rsidR="009869A2" w:rsidRPr="009869A2" w:rsidRDefault="009869A2" w:rsidP="009869A2">
            <w:pPr>
              <w:spacing w:line="440" w:lineRule="exact"/>
              <w:ind w:leftChars="200" w:left="420" w:firstLineChars="200" w:firstLine="56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严格依照国家的法律、法规和强制性标准，对全市辖区内建筑工程质量进行监督管理和定额测定</w:t>
            </w: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项目资金使用及管理情况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项目组织实施情况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全年监管项目47个，总建筑面职138.9万平方米，总造价35.10亿元，竣工验收9个,</w:t>
            </w:r>
            <w:r w:rsidRPr="009869A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竣工验收备案项目16个。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综合评价情况及评价结论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4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工程报建率、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质量安全受监率、施工安全合格率、竣工验收合格率等均达100%。全年未发生一起质量安全事故，行业安全生产形势整体平稳可控，形势向好。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项目主要绩效情况分析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实行监督组责任制，充分调动了监督人员责任性、积极性和主观能动性。在监督过程中，主动监督、服务监督、指导监督，提前做好监督交底，将质量安全问题控制在萌芽状态。竣工验收主动服务，将质量监督竣工验收提前到责任主体单位竣工初验阶段，确保竣工联合验收限时办结。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主要经验及做法、存在问题和建议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（1）对于绩效评价的认识不够深入，把预算绩效简单等同于工作目标、工作考核和业务管理。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（2）绩效目标和指标往往根据项目实际完成情况制定，对项目执行过程有效约束不够，存在一定的偏差。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（3）在绩效考评指标的设计上，部分特色指标缺乏数据支持和可行的分析测评，绩效指标体系有待完善。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（4）加强绩效评价管理制度和流程的建设，进一步深化、完善绩效管理体系，建立全过程的预算绩效管理机制，促进绩效管理工作向广度和深度延伸。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（5）规范绩效评价管理资料的收集整理，确保相关信息完整、可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靠，客观公正地反映项目资金实际使用和产生的绩效状况，为今后该项目实施方向及管理方式的改进提供指导。</w:t>
            </w:r>
          </w:p>
          <w:p w:rsidR="009869A2" w:rsidRPr="009869A2" w:rsidRDefault="009869A2" w:rsidP="009869A2">
            <w:pPr>
              <w:spacing w:line="440" w:lineRule="exact"/>
              <w:ind w:firstLineChars="200" w:firstLine="60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（七）附件</w:t>
            </w:r>
          </w:p>
          <w:p w:rsidR="009869A2" w:rsidRPr="009869A2" w:rsidRDefault="009869A2" w:rsidP="009869A2">
            <w:pP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9869A2" w:rsidRDefault="009869A2" w:rsidP="009869A2">
      <w:pPr>
        <w:spacing w:line="348" w:lineRule="auto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9869A2" w:rsidRPr="009869A2" w:rsidRDefault="009869A2" w:rsidP="009869A2">
      <w:pPr>
        <w:spacing w:line="348" w:lineRule="auto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 w:rsidRPr="009869A2">
        <w:rPr>
          <w:rFonts w:ascii="Times New Roman" w:eastAsia="方正小标宋简体" w:hAnsi="Times New Roman" w:cs="Times New Roman" w:hint="eastAsia"/>
          <w:bCs/>
          <w:sz w:val="44"/>
          <w:szCs w:val="44"/>
        </w:rPr>
        <w:lastRenderedPageBreak/>
        <w:t>财政支出项目绩效评价自评报告</w:t>
      </w:r>
    </w:p>
    <w:p w:rsidR="009869A2" w:rsidRPr="009869A2" w:rsidRDefault="009869A2" w:rsidP="009869A2">
      <w:pPr>
        <w:rPr>
          <w:rFonts w:ascii="Times New Roman" w:eastAsia="仿宋_GB2312" w:hAnsi="Times New Roman" w:cs="Times New Roman" w:hint="eastAsia"/>
          <w:b/>
          <w:sz w:val="32"/>
          <w:szCs w:val="24"/>
        </w:rPr>
      </w:pPr>
    </w:p>
    <w:p w:rsidR="009869A2" w:rsidRPr="009869A2" w:rsidRDefault="009869A2" w:rsidP="009869A2">
      <w:pPr>
        <w:rPr>
          <w:rFonts w:ascii="Times New Roman" w:eastAsia="仿宋_GB2312" w:hAnsi="Times New Roman" w:cs="Times New Roman" w:hint="eastAsia"/>
          <w:b/>
          <w:sz w:val="32"/>
          <w:szCs w:val="24"/>
        </w:rPr>
      </w:pPr>
    </w:p>
    <w:p w:rsidR="009869A2" w:rsidRPr="009869A2" w:rsidRDefault="009869A2" w:rsidP="009869A2">
      <w:pPr>
        <w:ind w:firstLineChars="147" w:firstLine="472"/>
        <w:rPr>
          <w:rFonts w:ascii="Times New Roman" w:eastAsia="仿宋_GB2312" w:hAnsi="Times New Roman" w:cs="Times New Roman" w:hint="eastAsia"/>
          <w:sz w:val="32"/>
          <w:szCs w:val="32"/>
        </w:rPr>
      </w:pPr>
      <w:r w:rsidRPr="009869A2">
        <w:rPr>
          <w:rFonts w:ascii="Times New Roman" w:eastAsia="仿宋_GB2312" w:hAnsi="Times New Roman" w:cs="Times New Roman" w:hint="eastAsia"/>
          <w:b/>
          <w:sz w:val="32"/>
          <w:szCs w:val="32"/>
        </w:rPr>
        <w:t>评价类型</w:t>
      </w: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>：项目实施过程评价□</w:t>
      </w: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>项目完成结果评价□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项目名称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安全服务费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项目单位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临湘市建设工程质量安全监督站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主管部门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临湘市住房和城乡建设局</w:t>
      </w:r>
      <w:r w:rsidRPr="009869A2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评价方式：</w:t>
      </w:r>
      <w:r w:rsidRPr="009869A2">
        <w:rPr>
          <w:rFonts w:ascii="Times New Roman" w:eastAsia="仿宋_GB2312" w:hAnsi="Times New Roman" w:cs="Times New Roman" w:hint="eastAsia"/>
          <w:sz w:val="28"/>
          <w:szCs w:val="28"/>
        </w:rPr>
        <w:t>部门（单位）绩效自评</w:t>
      </w:r>
    </w:p>
    <w:p w:rsidR="009869A2" w:rsidRPr="009869A2" w:rsidRDefault="009869A2" w:rsidP="009869A2">
      <w:pPr>
        <w:spacing w:beforeLines="50" w:before="156" w:line="348" w:lineRule="auto"/>
        <w:ind w:firstLineChars="150" w:firstLine="48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32"/>
        </w:rPr>
        <w:t>评价机构：</w:t>
      </w:r>
      <w:r w:rsidRPr="009869A2">
        <w:rPr>
          <w:rFonts w:ascii="Times New Roman" w:eastAsia="仿宋_GB2312" w:hAnsi="Times New Roman" w:cs="Times New Roman" w:hint="eastAsia"/>
          <w:sz w:val="28"/>
          <w:szCs w:val="28"/>
        </w:rPr>
        <w:t>部门（单位）评价组</w:t>
      </w:r>
      <w:r w:rsidRPr="009869A2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:rsidR="009869A2" w:rsidRPr="009869A2" w:rsidRDefault="009869A2" w:rsidP="009869A2">
      <w:pPr>
        <w:spacing w:beforeLines="50" w:before="156" w:line="348" w:lineRule="auto"/>
        <w:ind w:firstLineChars="150" w:firstLine="420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9869A2" w:rsidRPr="009869A2" w:rsidRDefault="009869A2" w:rsidP="009869A2">
      <w:pPr>
        <w:spacing w:line="348" w:lineRule="auto"/>
        <w:ind w:firstLineChars="690" w:firstLine="2208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报告日期：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2022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08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30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日</w:t>
      </w:r>
    </w:p>
    <w:p w:rsidR="009869A2" w:rsidRPr="009869A2" w:rsidRDefault="009869A2" w:rsidP="009869A2">
      <w:pPr>
        <w:spacing w:line="348" w:lineRule="auto"/>
        <w:rPr>
          <w:rFonts w:ascii="Times New Roman" w:eastAsia="仿宋_GB2312" w:hAnsi="Times New Roman" w:cs="Times New Roman" w:hint="eastAsia"/>
          <w:sz w:val="32"/>
          <w:szCs w:val="24"/>
        </w:rPr>
      </w:pP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</w:t>
      </w:r>
      <w:r w:rsidRPr="009869A2">
        <w:rPr>
          <w:rFonts w:ascii="Times New Roman" w:eastAsia="仿宋_GB2312" w:hAnsi="Times New Roman" w:cs="Times New Roman" w:hint="eastAsia"/>
          <w:sz w:val="32"/>
          <w:szCs w:val="24"/>
        </w:rPr>
        <w:t>临湘市财政局（制）</w:t>
      </w:r>
    </w:p>
    <w:p w:rsidR="009869A2" w:rsidRPr="009869A2" w:rsidRDefault="009869A2" w:rsidP="009869A2">
      <w:pPr>
        <w:spacing w:line="348" w:lineRule="auto"/>
        <w:jc w:val="center"/>
        <w:rPr>
          <w:rFonts w:ascii="Times New Roman" w:eastAsia="仿宋_GB2312" w:hAnsi="Times New Roman" w:cs="Times New Roman" w:hint="eastAsia"/>
          <w:sz w:val="32"/>
          <w:szCs w:val="24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511"/>
        <w:gridCol w:w="645"/>
        <w:gridCol w:w="171"/>
        <w:gridCol w:w="111"/>
        <w:gridCol w:w="1272"/>
        <w:gridCol w:w="314"/>
        <w:gridCol w:w="170"/>
        <w:gridCol w:w="617"/>
        <w:gridCol w:w="304"/>
        <w:gridCol w:w="139"/>
        <w:gridCol w:w="747"/>
        <w:gridCol w:w="685"/>
        <w:gridCol w:w="125"/>
        <w:gridCol w:w="43"/>
        <w:gridCol w:w="615"/>
        <w:gridCol w:w="113"/>
        <w:gridCol w:w="7"/>
        <w:gridCol w:w="134"/>
        <w:gridCol w:w="1773"/>
        <w:gridCol w:w="287"/>
        <w:gridCol w:w="483"/>
      </w:tblGrid>
      <w:tr w:rsidR="009869A2" w:rsidRPr="009869A2" w:rsidTr="001D32AF">
        <w:trPr>
          <w:trHeight w:val="1032"/>
        </w:trPr>
        <w:tc>
          <w:tcPr>
            <w:tcW w:w="10660" w:type="dxa"/>
            <w:gridSpan w:val="22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一、项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目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基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本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概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况</w:t>
            </w:r>
          </w:p>
        </w:tc>
      </w:tr>
      <w:tr w:rsidR="009869A2" w:rsidRPr="009869A2" w:rsidTr="001D32AF">
        <w:trPr>
          <w:trHeight w:val="1032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3743" w:type="dxa"/>
            <w:gridSpan w:val="9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余祥虎</w:t>
            </w:r>
          </w:p>
        </w:tc>
        <w:tc>
          <w:tcPr>
            <w:tcW w:w="1432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3580" w:type="dxa"/>
            <w:gridSpan w:val="9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13874017555</w:t>
            </w:r>
          </w:p>
        </w:tc>
      </w:tr>
      <w:tr w:rsidR="009869A2" w:rsidRPr="009869A2" w:rsidTr="001D32AF">
        <w:trPr>
          <w:trHeight w:val="1032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项目地址</w:t>
            </w:r>
          </w:p>
        </w:tc>
        <w:tc>
          <w:tcPr>
            <w:tcW w:w="3743" w:type="dxa"/>
            <w:gridSpan w:val="9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邮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编</w:t>
            </w:r>
          </w:p>
        </w:tc>
        <w:tc>
          <w:tcPr>
            <w:tcW w:w="3580" w:type="dxa"/>
            <w:gridSpan w:val="9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414300</w:t>
            </w:r>
          </w:p>
        </w:tc>
      </w:tr>
      <w:tr w:rsidR="009869A2" w:rsidRPr="009869A2" w:rsidTr="001D32AF">
        <w:trPr>
          <w:trHeight w:val="2048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项目起止时间</w:t>
            </w:r>
          </w:p>
        </w:tc>
        <w:tc>
          <w:tcPr>
            <w:tcW w:w="8755" w:type="dxa"/>
            <w:gridSpan w:val="20"/>
            <w:vAlign w:val="center"/>
          </w:tcPr>
          <w:p w:rsidR="009869A2" w:rsidRPr="009869A2" w:rsidRDefault="009869A2" w:rsidP="009869A2">
            <w:pPr>
              <w:ind w:firstLineChars="496" w:firstLine="1042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2015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年至永久</w:t>
            </w:r>
          </w:p>
        </w:tc>
      </w:tr>
      <w:tr w:rsidR="009869A2" w:rsidRPr="009869A2" w:rsidTr="001D32AF">
        <w:trPr>
          <w:trHeight w:val="2041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计划安排资金</w:t>
            </w:r>
          </w:p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927" w:type="dxa"/>
            <w:gridSpan w:val="3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99</w:t>
            </w:r>
          </w:p>
        </w:tc>
        <w:tc>
          <w:tcPr>
            <w:tcW w:w="1756" w:type="dxa"/>
            <w:gridSpan w:val="3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实际到位资金</w:t>
            </w:r>
          </w:p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921" w:type="dxa"/>
            <w:gridSpan w:val="2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99</w:t>
            </w:r>
          </w:p>
        </w:tc>
        <w:tc>
          <w:tcPr>
            <w:tcW w:w="1739" w:type="dxa"/>
            <w:gridSpan w:val="5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实际支出</w:t>
            </w:r>
          </w:p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869" w:type="dxa"/>
            <w:gridSpan w:val="4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99</w:t>
            </w:r>
          </w:p>
        </w:tc>
        <w:tc>
          <w:tcPr>
            <w:tcW w:w="1773" w:type="dxa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结余（万元）</w:t>
            </w:r>
          </w:p>
        </w:tc>
        <w:tc>
          <w:tcPr>
            <w:tcW w:w="770" w:type="dxa"/>
            <w:gridSpan w:val="2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</w:p>
        </w:tc>
      </w:tr>
      <w:tr w:rsidR="009869A2" w:rsidRPr="009869A2" w:rsidTr="001D32AF">
        <w:trPr>
          <w:trHeight w:val="2048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927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921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39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869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77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val="1032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927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921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39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869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77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val="1032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927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921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39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869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77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val="1032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927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921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99</w:t>
            </w:r>
          </w:p>
        </w:tc>
        <w:tc>
          <w:tcPr>
            <w:tcW w:w="1739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869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99</w:t>
            </w:r>
          </w:p>
        </w:tc>
        <w:tc>
          <w:tcPr>
            <w:tcW w:w="1773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77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</w:p>
        </w:tc>
      </w:tr>
      <w:tr w:rsidR="009869A2" w:rsidRPr="009869A2" w:rsidTr="001D32AF">
        <w:trPr>
          <w:trHeight w:val="1032"/>
        </w:trPr>
        <w:tc>
          <w:tcPr>
            <w:tcW w:w="1905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927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921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39" w:type="dxa"/>
            <w:gridSpan w:val="5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869" w:type="dxa"/>
            <w:gridSpan w:val="4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770" w:type="dxa"/>
            <w:gridSpan w:val="2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val="1032"/>
        </w:trPr>
        <w:tc>
          <w:tcPr>
            <w:tcW w:w="10660" w:type="dxa"/>
            <w:gridSpan w:val="2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二、项目支出明细情况</w:t>
            </w: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支出内容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实际支出数</w:t>
            </w: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会计凭证号</w:t>
            </w: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备注</w:t>
            </w: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人员支出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76</w:t>
            </w: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公用经费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23</w:t>
            </w: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558" w:type="dxa"/>
            <w:gridSpan w:val="10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529"/>
        </w:trPr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支出合计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99</w:t>
            </w:r>
          </w:p>
        </w:tc>
        <w:tc>
          <w:tcPr>
            <w:tcW w:w="3565" w:type="dxa"/>
            <w:gridSpan w:val="11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  <w:tc>
          <w:tcPr>
            <w:tcW w:w="2677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</w:tr>
      <w:tr w:rsidR="009869A2" w:rsidRPr="009869A2" w:rsidTr="001D32AF">
        <w:trPr>
          <w:trHeight w:hRule="exact" w:val="462"/>
        </w:trPr>
        <w:tc>
          <w:tcPr>
            <w:tcW w:w="10660" w:type="dxa"/>
            <w:gridSpan w:val="2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三、项目绩效自评情况</w:t>
            </w:r>
          </w:p>
        </w:tc>
      </w:tr>
      <w:tr w:rsidR="009869A2" w:rsidRPr="009869A2" w:rsidTr="001D32AF">
        <w:trPr>
          <w:trHeight w:hRule="exact" w:val="480"/>
        </w:trPr>
        <w:tc>
          <w:tcPr>
            <w:tcW w:w="1394" w:type="dxa"/>
            <w:vMerge w:val="restart"/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6469" w:type="dxa"/>
            <w:gridSpan w:val="1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预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期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目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标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实际完成</w:t>
            </w:r>
          </w:p>
        </w:tc>
      </w:tr>
      <w:tr w:rsidR="009869A2" w:rsidRPr="009869A2" w:rsidTr="001D32AF">
        <w:trPr>
          <w:trHeight w:val="2927"/>
        </w:trPr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6469" w:type="dxa"/>
            <w:gridSpan w:val="15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 w:rsidRPr="009869A2">
              <w:rPr>
                <w:rFonts w:ascii="仿宋_GB2312" w:eastAsia="仿宋_GB2312" w:hAnsi="仿宋" w:cs="Times New Roman" w:hint="eastAsia"/>
                <w:sz w:val="28"/>
                <w:szCs w:val="28"/>
              </w:rPr>
              <w:t>施工安全合格率100%竣工验收合格率100%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 w:rsidRPr="009869A2">
              <w:rPr>
                <w:rFonts w:ascii="仿宋_GB2312" w:eastAsia="仿宋_GB2312" w:hAnsi="仿宋" w:cs="Times New Roman" w:hint="eastAsia"/>
                <w:sz w:val="28"/>
                <w:szCs w:val="28"/>
              </w:rPr>
              <w:t>施工安全合格率100%竣工验收合格率100%</w:t>
            </w:r>
          </w:p>
        </w:tc>
      </w:tr>
      <w:tr w:rsidR="009869A2" w:rsidRPr="009869A2" w:rsidTr="001D32AF">
        <w:trPr>
          <w:trHeight w:hRule="exact" w:val="619"/>
        </w:trPr>
        <w:tc>
          <w:tcPr>
            <w:tcW w:w="1394" w:type="dxa"/>
            <w:vMerge w:val="restart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1327" w:type="dxa"/>
            <w:gridSpan w:val="3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一级指标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二级指标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指标内容</w:t>
            </w: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指标（目标）值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实际完成值</w:t>
            </w: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 w:val="restart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项目产出指标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数量指标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质量指标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施工安全合格率</w:t>
            </w: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竣工验收合格率</w:t>
            </w: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时效指标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成本指标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 w:val="restart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项目效益指标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经济效益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社会效益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生态效益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服务对象满意度</w:t>
            </w:r>
          </w:p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57"/>
        </w:trPr>
        <w:tc>
          <w:tcPr>
            <w:tcW w:w="1394" w:type="dxa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91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80"/>
        </w:trPr>
        <w:tc>
          <w:tcPr>
            <w:tcW w:w="2721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bCs/>
                <w:szCs w:val="21"/>
              </w:rPr>
              <w:t>绩效自评综合得分</w:t>
            </w:r>
          </w:p>
        </w:tc>
        <w:tc>
          <w:tcPr>
            <w:tcW w:w="7939" w:type="dxa"/>
            <w:gridSpan w:val="18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95</w:t>
            </w:r>
          </w:p>
        </w:tc>
      </w:tr>
      <w:tr w:rsidR="009869A2" w:rsidRPr="009869A2" w:rsidTr="001D32AF">
        <w:trPr>
          <w:trHeight w:hRule="exact" w:val="480"/>
        </w:trPr>
        <w:tc>
          <w:tcPr>
            <w:tcW w:w="2721" w:type="dxa"/>
            <w:gridSpan w:val="4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bCs/>
                <w:szCs w:val="21"/>
              </w:rPr>
              <w:t>评价等次</w:t>
            </w:r>
          </w:p>
        </w:tc>
        <w:tc>
          <w:tcPr>
            <w:tcW w:w="7939" w:type="dxa"/>
            <w:gridSpan w:val="18"/>
            <w:tcBorders>
              <w:bottom w:val="single" w:sz="4" w:space="0" w:color="auto"/>
            </w:tcBorders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优</w:t>
            </w:r>
          </w:p>
        </w:tc>
      </w:tr>
      <w:tr w:rsidR="009869A2" w:rsidRPr="009869A2" w:rsidTr="001D32AF">
        <w:trPr>
          <w:trHeight w:hRule="exact" w:val="577"/>
        </w:trPr>
        <w:tc>
          <w:tcPr>
            <w:tcW w:w="10660" w:type="dxa"/>
            <w:gridSpan w:val="22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四、评价人员</w:t>
            </w:r>
          </w:p>
        </w:tc>
      </w:tr>
      <w:tr w:rsidR="009869A2" w:rsidRPr="009869A2" w:rsidTr="001D32AF">
        <w:trPr>
          <w:trHeight w:hRule="exact" w:val="480"/>
        </w:trPr>
        <w:tc>
          <w:tcPr>
            <w:tcW w:w="2550" w:type="dxa"/>
            <w:gridSpan w:val="3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2655" w:type="dxa"/>
            <w:gridSpan w:val="6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职称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职务</w:t>
            </w:r>
          </w:p>
        </w:tc>
        <w:tc>
          <w:tcPr>
            <w:tcW w:w="2000" w:type="dxa"/>
            <w:gridSpan w:val="5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单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位</w:t>
            </w:r>
          </w:p>
        </w:tc>
        <w:tc>
          <w:tcPr>
            <w:tcW w:w="3455" w:type="dxa"/>
            <w:gridSpan w:val="8"/>
            <w:vAlign w:val="center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签字</w:t>
            </w:r>
          </w:p>
        </w:tc>
      </w:tr>
      <w:tr w:rsidR="009869A2" w:rsidRPr="009869A2" w:rsidTr="001D32AF">
        <w:trPr>
          <w:trHeight w:hRule="exact" w:val="480"/>
        </w:trPr>
        <w:tc>
          <w:tcPr>
            <w:tcW w:w="2550" w:type="dxa"/>
            <w:gridSpan w:val="3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杨爱斌</w:t>
            </w:r>
          </w:p>
        </w:tc>
        <w:tc>
          <w:tcPr>
            <w:tcW w:w="2655" w:type="dxa"/>
            <w:gridSpan w:val="6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站长</w:t>
            </w:r>
          </w:p>
        </w:tc>
        <w:tc>
          <w:tcPr>
            <w:tcW w:w="2000" w:type="dxa"/>
            <w:gridSpan w:val="5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临湘市质安站</w:t>
            </w:r>
          </w:p>
        </w:tc>
        <w:tc>
          <w:tcPr>
            <w:tcW w:w="3455" w:type="dxa"/>
            <w:gridSpan w:val="8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80"/>
        </w:trPr>
        <w:tc>
          <w:tcPr>
            <w:tcW w:w="2550" w:type="dxa"/>
            <w:gridSpan w:val="3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bookmarkStart w:id="0" w:name="_GoBack" w:colFirst="0" w:colLast="1"/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曾敏</w:t>
            </w:r>
          </w:p>
        </w:tc>
        <w:tc>
          <w:tcPr>
            <w:tcW w:w="2655" w:type="dxa"/>
            <w:gridSpan w:val="6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副站长</w:t>
            </w:r>
          </w:p>
        </w:tc>
        <w:tc>
          <w:tcPr>
            <w:tcW w:w="2000" w:type="dxa"/>
            <w:gridSpan w:val="5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临湘市质安站</w:t>
            </w:r>
          </w:p>
        </w:tc>
        <w:tc>
          <w:tcPr>
            <w:tcW w:w="3455" w:type="dxa"/>
            <w:gridSpan w:val="8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480"/>
        </w:trPr>
        <w:tc>
          <w:tcPr>
            <w:tcW w:w="2550" w:type="dxa"/>
            <w:gridSpan w:val="3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曹俊玮</w:t>
            </w:r>
          </w:p>
        </w:tc>
        <w:tc>
          <w:tcPr>
            <w:tcW w:w="2655" w:type="dxa"/>
            <w:gridSpan w:val="6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副站长</w:t>
            </w:r>
          </w:p>
        </w:tc>
        <w:tc>
          <w:tcPr>
            <w:tcW w:w="2000" w:type="dxa"/>
            <w:gridSpan w:val="5"/>
            <w:vAlign w:val="center"/>
          </w:tcPr>
          <w:p w:rsidR="009869A2" w:rsidRPr="009869A2" w:rsidRDefault="009869A2" w:rsidP="009869A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临湘市质安站</w:t>
            </w:r>
          </w:p>
        </w:tc>
        <w:tc>
          <w:tcPr>
            <w:tcW w:w="3455" w:type="dxa"/>
            <w:gridSpan w:val="8"/>
            <w:vAlign w:val="center"/>
          </w:tcPr>
          <w:p w:rsidR="009869A2" w:rsidRPr="009869A2" w:rsidRDefault="009869A2" w:rsidP="009869A2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9869A2" w:rsidRPr="009869A2" w:rsidTr="001D32AF">
        <w:trPr>
          <w:trHeight w:hRule="exact" w:val="1172"/>
        </w:trPr>
        <w:tc>
          <w:tcPr>
            <w:tcW w:w="10660" w:type="dxa"/>
            <w:gridSpan w:val="22"/>
            <w:vAlign w:val="center"/>
          </w:tcPr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评价组组长（签字）：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日</w:t>
            </w:r>
          </w:p>
        </w:tc>
      </w:tr>
      <w:tr w:rsidR="009869A2" w:rsidRPr="009869A2" w:rsidTr="001D32AF">
        <w:trPr>
          <w:trHeight w:val="4471"/>
        </w:trPr>
        <w:tc>
          <w:tcPr>
            <w:tcW w:w="10660" w:type="dxa"/>
            <w:gridSpan w:val="22"/>
            <w:tcBorders>
              <w:bottom w:val="single" w:sz="4" w:space="0" w:color="auto"/>
            </w:tcBorders>
          </w:tcPr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项目单位意见：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项目单位负责人（签章）：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日</w:t>
            </w:r>
          </w:p>
        </w:tc>
      </w:tr>
      <w:bookmarkEnd w:id="0"/>
      <w:tr w:rsidR="009869A2" w:rsidRPr="009869A2" w:rsidTr="001D32AF">
        <w:trPr>
          <w:trHeight w:val="4471"/>
        </w:trPr>
        <w:tc>
          <w:tcPr>
            <w:tcW w:w="10660" w:type="dxa"/>
            <w:gridSpan w:val="22"/>
          </w:tcPr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主管部门意见：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主管部门负责人（签章）：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日</w:t>
            </w:r>
          </w:p>
        </w:tc>
      </w:tr>
      <w:tr w:rsidR="009869A2" w:rsidRPr="009869A2" w:rsidTr="001D32AF">
        <w:trPr>
          <w:trHeight w:val="4471"/>
        </w:trPr>
        <w:tc>
          <w:tcPr>
            <w:tcW w:w="10660" w:type="dxa"/>
            <w:gridSpan w:val="22"/>
            <w:tcBorders>
              <w:bottom w:val="single" w:sz="4" w:space="0" w:color="auto"/>
            </w:tcBorders>
          </w:tcPr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财政部门归口业务股室意见：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财政部门归口业务股室负责人（签章）：</w:t>
            </w:r>
          </w:p>
          <w:p w:rsidR="009869A2" w:rsidRPr="009869A2" w:rsidRDefault="009869A2" w:rsidP="009869A2">
            <w:pPr>
              <w:spacing w:line="44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                                 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 w:rsidRPr="009869A2">
              <w:rPr>
                <w:rFonts w:ascii="Times New Roman" w:eastAsia="仿宋_GB2312" w:hAnsi="Times New Roman" w:cs="Times New Roman" w:hint="eastAsia"/>
                <w:szCs w:val="21"/>
              </w:rPr>
              <w:t>日</w:t>
            </w:r>
          </w:p>
        </w:tc>
      </w:tr>
      <w:tr w:rsidR="009869A2" w:rsidRPr="009869A2" w:rsidTr="001D32AF">
        <w:trPr>
          <w:gridAfter w:val="1"/>
          <w:wAfter w:w="483" w:type="dxa"/>
          <w:trHeight w:val="17944"/>
        </w:trPr>
        <w:tc>
          <w:tcPr>
            <w:tcW w:w="10177" w:type="dxa"/>
            <w:gridSpan w:val="21"/>
          </w:tcPr>
          <w:p w:rsidR="009869A2" w:rsidRPr="009869A2" w:rsidRDefault="009869A2" w:rsidP="009869A2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9869A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lastRenderedPageBreak/>
              <w:t>填报人（签名）：</w:t>
            </w:r>
            <w:r w:rsidRPr="009869A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 xml:space="preserve">  </w:t>
            </w:r>
            <w:r w:rsidRPr="009869A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周华丽</w:t>
            </w:r>
            <w:r w:rsidRPr="009869A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 xml:space="preserve">                        </w:t>
            </w:r>
            <w:r w:rsidRPr="009869A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联系电话：</w:t>
            </w:r>
            <w:r w:rsidRPr="009869A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3734882</w:t>
            </w:r>
            <w:r w:rsidRPr="009869A2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五、评价报告综述</w:t>
            </w:r>
          </w:p>
          <w:p w:rsidR="009869A2" w:rsidRPr="009869A2" w:rsidRDefault="009869A2" w:rsidP="009869A2">
            <w:pPr>
              <w:spacing w:line="440" w:lineRule="exac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项目基本概况</w:t>
            </w:r>
          </w:p>
          <w:p w:rsidR="009869A2" w:rsidRPr="009869A2" w:rsidRDefault="009869A2" w:rsidP="009869A2">
            <w:pPr>
              <w:spacing w:line="440" w:lineRule="exact"/>
              <w:ind w:leftChars="200" w:left="420" w:firstLineChars="200" w:firstLine="56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受临湘市建设局委托，依照国家的法律、法规和强制性标准，负责全市辖区内建设工程安全监督管理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项目组织实施情况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全年监管项目47个，总建筑面职138.9万平方米，总造价35.10亿元，竣工验收9个,</w:t>
            </w:r>
            <w:r w:rsidRPr="009869A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竣工验收备案项目16个。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综合评价情况及评价结论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4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工程报建率、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质量安全受监率、施工安全合格率、竣工验收合格率等均达100%。全年未发生一起质量安全事故，行业安全生产形势整体平稳可控，形势向好。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项目主要绩效情况分析</w:t>
            </w:r>
          </w:p>
          <w:p w:rsidR="009869A2" w:rsidRPr="009869A2" w:rsidRDefault="009869A2" w:rsidP="009869A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是按照安全生产专项整治三年行动“集中攻坚年”方案和“强监督、遏事故,百日攻坚”会议要求及宁厅长讲话精神，为确保我市建筑施工安全形势可控，以重大危险源为指引、危大工程为重点，今年来我站共组织开展了岁末年初、节后复工、扬尘治理、节能防水、安全生产、雨季汛期、五一、十一、实名制管理、起重机械、建筑消防、低温雨雪冰冻天气施工安全等12次专项整治工作，制定各项专项整治工作方案，明确了责任。对检查发现的基坑防护不到位，支模系统搭设不规范，塔吊基础积水、扬尘治理不到位、样板引路不及时、不正确、砌体钢丝网挂设不到位等问题，建立台账，安排专人跟踪督促整改。特别低温雨雪冰冻天气施工安全，根据汪涛常务副市长及徐平局长12月26日晚上的会议精神及指示，立即开展大排查，并要求各项目责任主体开展自查自纠，对发现的安全隐患彻底整改。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560"/>
              <w:rPr>
                <w:rFonts w:ascii="Times New Roman" w:eastAsia="宋体" w:hAnsi="Times New Roman" w:cs="Times New Roman"/>
                <w:szCs w:val="24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二是针对起重机械，我站加强监管，建立动态台账。全年共管理124台起重设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备，目前74台在使用中，50台已拆卸。其中57台为今年新装设备（57台已办理使用登记），67台往年结转设备（均已办理使用登记）。并于9月，结合“强监督、遏事故,百日攻坚”，开展起重机械专项整治行动，聘请了具有相关检测资质的第三方机构进行了2次的起重机械比对检测，共检测起重机械25台，项目覆盖率100%，针对检测发现存在安全隐患的设备，下发整改通知22份，下发限制使用通知3份。现已全部督促整改到位，有效的消除起重设备的安全隐患，确保起重设备正常安全运转。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9869A2" w:rsidRPr="009869A2" w:rsidRDefault="009869A2" w:rsidP="009869A2">
            <w:pPr>
              <w:numPr>
                <w:ilvl w:val="0"/>
                <w:numId w:val="1"/>
              </w:numPr>
              <w:spacing w:line="440" w:lineRule="exact"/>
              <w:ind w:firstLine="59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主要经验及做法、存在问题和建议</w:t>
            </w:r>
          </w:p>
          <w:p w:rsidR="009869A2" w:rsidRPr="009869A2" w:rsidRDefault="009869A2" w:rsidP="009869A2">
            <w:pPr>
              <w:spacing w:line="440" w:lineRule="exact"/>
              <w:ind w:leftChars="200" w:left="42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实行监督组责任制，充分调动了监督人员责任性、积极性和主观能动性。在监督过程中，主动监督、服务监督、指导监督，提前做好监督交底，将质量安全问题控制在萌芽状态。竣工验收主动服务，将质量监督竣工验收提前到责任主体单位竣工初验阶段，确保竣工联合验收限时办结。</w:t>
            </w:r>
          </w:p>
          <w:p w:rsidR="009869A2" w:rsidRPr="009869A2" w:rsidRDefault="009869A2" w:rsidP="009869A2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（1）对于绩效评价的认识不够深入，把预算绩效简单等同于工作目标、工作考核和业务管理。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（2）绩效目标和指标往往根据项目实际完成情况制定，对项目执行过程有效约束不够，存在一定的偏差。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（3）在绩效考评指标的设计上，部分特色指标缺乏数据支持和可行的分析测评，绩效指标体系有待完善。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（4）加强绩效评价管理制度和流程的建设，进一步深化、完善绩效管理体系，建立全过程的预算绩效管理机制，促进绩效管理工作向广度和深度延伸。</w:t>
            </w:r>
          </w:p>
          <w:p w:rsidR="009869A2" w:rsidRPr="009869A2" w:rsidRDefault="009869A2" w:rsidP="009869A2">
            <w:pPr>
              <w:spacing w:line="400" w:lineRule="exact"/>
              <w:ind w:firstLineChars="300" w:firstLine="84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（5）规范绩效评价管理资料的收集整理，确保相关信息完整、可靠，客观公正地反映项目资金实际使用和产生的绩效状况，为今后该项目实施方向及管理方式的改进提供指导。</w:t>
            </w:r>
          </w:p>
          <w:p w:rsidR="009869A2" w:rsidRPr="009869A2" w:rsidRDefault="009869A2" w:rsidP="009869A2">
            <w:pPr>
              <w:spacing w:line="440" w:lineRule="exact"/>
              <w:ind w:firstLineChars="200" w:firstLine="600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9869A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（七）附件</w:t>
            </w:r>
          </w:p>
          <w:p w:rsidR="009869A2" w:rsidRPr="009869A2" w:rsidRDefault="009869A2" w:rsidP="009869A2">
            <w:pP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760D71" w:rsidRDefault="00760D71"/>
    <w:sectPr w:rsidR="0076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9F" w:rsidRDefault="00E6279F" w:rsidP="009869A2">
      <w:r>
        <w:separator/>
      </w:r>
    </w:p>
  </w:endnote>
  <w:endnote w:type="continuationSeparator" w:id="0">
    <w:p w:rsidR="00E6279F" w:rsidRDefault="00E6279F" w:rsidP="0098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9F" w:rsidRDefault="00E6279F" w:rsidP="009869A2">
      <w:r>
        <w:separator/>
      </w:r>
    </w:p>
  </w:footnote>
  <w:footnote w:type="continuationSeparator" w:id="0">
    <w:p w:rsidR="00E6279F" w:rsidRDefault="00E6279F" w:rsidP="0098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9F69F"/>
    <w:multiLevelType w:val="singleLevel"/>
    <w:tmpl w:val="3509F69F"/>
    <w:lvl w:ilvl="0">
      <w:start w:val="1"/>
      <w:numFmt w:val="chineseCounting"/>
      <w:suff w:val="nothing"/>
      <w:lvlText w:val="（%1）"/>
      <w:lvlJc w:val="left"/>
      <w:pPr>
        <w:ind w:left="-59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54"/>
    <w:rsid w:val="00760D71"/>
    <w:rsid w:val="009869A2"/>
    <w:rsid w:val="00C62354"/>
    <w:rsid w:val="00E6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6BF136-AF0A-4C2E-AF50-2A0D6E4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杨宏平</dc:creator>
  <cp:keywords/>
  <dc:description/>
  <cp:lastModifiedBy>杨宏平</cp:lastModifiedBy>
  <cp:revision>2</cp:revision>
  <dcterms:created xsi:type="dcterms:W3CDTF">2023-07-17T01:00:00Z</dcterms:created>
  <dcterms:modified xsi:type="dcterms:W3CDTF">2023-07-17T01:02:00Z</dcterms:modified>
</cp:coreProperties>
</file>