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472" w:firstLineChars="147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b/>
          <w:color w:val="auto"/>
          <w:sz w:val="32"/>
          <w:szCs w:val="32"/>
        </w:rPr>
        <w:t>评价类型</w:t>
      </w:r>
      <w:r>
        <w:rPr>
          <w:rFonts w:hint="eastAsia" w:eastAsia="仿宋_GB2312"/>
          <w:color w:val="auto"/>
          <w:sz w:val="32"/>
          <w:szCs w:val="32"/>
        </w:rPr>
        <w:t>：项目实施过程评价□   项目完成结果评价□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项目名称</w:t>
      </w:r>
      <w:r>
        <w:rPr>
          <w:rFonts w:hint="eastAsia" w:eastAsia="仿宋_GB2312"/>
          <w:color w:val="auto"/>
          <w:sz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木材战略储备基地建设项目</w:t>
      </w:r>
      <w:r>
        <w:rPr>
          <w:rFonts w:hint="eastAsia" w:eastAsia="仿宋_GB2312"/>
          <w:color w:val="auto"/>
          <w:sz w:val="32"/>
          <w:u w:val="single"/>
        </w:rPr>
        <w:t xml:space="preserve">     </w:t>
      </w:r>
    </w:p>
    <w:p>
      <w:pPr>
        <w:spacing w:before="301" w:beforeLines="50" w:line="348" w:lineRule="auto"/>
        <w:ind w:firstLine="480" w:firstLineChars="150"/>
        <w:rPr>
          <w:rFonts w:hint="default" w:eastAsia="仿宋_GB2312"/>
          <w:color w:val="auto"/>
          <w:sz w:val="32"/>
          <w:lang w:val="en-US" w:eastAsia="zh-CN"/>
        </w:rPr>
      </w:pPr>
      <w:r>
        <w:rPr>
          <w:rFonts w:hint="eastAsia" w:eastAsia="仿宋_GB2312"/>
          <w:color w:val="auto"/>
          <w:sz w:val="32"/>
        </w:rPr>
        <w:t>项目单位</w:t>
      </w:r>
      <w:r>
        <w:rPr>
          <w:rFonts w:hint="eastAsia" w:eastAsia="仿宋_GB2312"/>
          <w:color w:val="auto"/>
          <w:sz w:val="32"/>
          <w:u w:val="single"/>
        </w:rPr>
        <w:t xml:space="preserve">     </w:t>
      </w:r>
      <w:r>
        <w:rPr>
          <w:rFonts w:hint="eastAsia" w:eastAsia="仿宋_GB2312"/>
          <w:color w:val="auto"/>
          <w:sz w:val="32"/>
          <w:u w:val="single"/>
          <w:lang w:eastAsia="zh-CN"/>
        </w:rPr>
        <w:t>湖南五尖山国家</w:t>
      </w:r>
      <w:bookmarkStart w:id="0" w:name="_GoBack"/>
      <w:bookmarkEnd w:id="0"/>
      <w:r>
        <w:rPr>
          <w:rFonts w:hint="eastAsia" w:eastAsia="仿宋_GB2312"/>
          <w:color w:val="auto"/>
          <w:sz w:val="32"/>
          <w:u w:val="single"/>
          <w:lang w:eastAsia="zh-CN"/>
        </w:rPr>
        <w:t>森林公园保护中心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主管部门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           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评价方式：</w:t>
      </w:r>
      <w:r>
        <w:rPr>
          <w:rFonts w:hint="eastAsia" w:eastAsia="仿宋_GB2312"/>
          <w:color w:val="auto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32"/>
          <w:szCs w:val="32"/>
        </w:rPr>
        <w:t>评价机构：</w:t>
      </w:r>
      <w:r>
        <w:rPr>
          <w:rFonts w:hint="eastAsia" w:eastAsia="仿宋_GB2312"/>
          <w:color w:val="auto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20" w:firstLineChars="150"/>
        <w:rPr>
          <w:rFonts w:hint="eastAsia" w:eastAsia="仿宋_GB2312"/>
          <w:color w:val="auto"/>
          <w:sz w:val="28"/>
          <w:szCs w:val="28"/>
        </w:rPr>
      </w:pPr>
    </w:p>
    <w:p>
      <w:pPr>
        <w:spacing w:line="348" w:lineRule="auto"/>
        <w:ind w:firstLine="2208" w:firstLineChars="690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报告日期：</w:t>
      </w:r>
      <w:r>
        <w:rPr>
          <w:rFonts w:hint="eastAsia" w:eastAsia="仿宋_GB2312"/>
          <w:color w:val="auto"/>
          <w:sz w:val="32"/>
          <w:lang w:val="en-US" w:eastAsia="zh-CN"/>
        </w:rPr>
        <w:t>2022</w:t>
      </w:r>
      <w:r>
        <w:rPr>
          <w:rFonts w:hint="eastAsia" w:eastAsia="仿宋_GB2312"/>
          <w:color w:val="auto"/>
          <w:sz w:val="32"/>
        </w:rPr>
        <w:t xml:space="preserve">年  </w:t>
      </w:r>
      <w:r>
        <w:rPr>
          <w:rFonts w:hint="eastAsia" w:eastAsia="仿宋_GB2312"/>
          <w:color w:val="auto"/>
          <w:sz w:val="32"/>
          <w:lang w:val="en-US" w:eastAsia="zh-CN"/>
        </w:rPr>
        <w:t>08</w:t>
      </w:r>
      <w:r>
        <w:rPr>
          <w:rFonts w:hint="eastAsia" w:eastAsia="仿宋_GB2312"/>
          <w:color w:val="auto"/>
          <w:sz w:val="32"/>
        </w:rPr>
        <w:t xml:space="preserve"> 月  </w:t>
      </w:r>
      <w:r>
        <w:rPr>
          <w:rFonts w:hint="eastAsia" w:eastAsia="仿宋_GB2312"/>
          <w:color w:val="auto"/>
          <w:sz w:val="32"/>
          <w:lang w:val="en-US" w:eastAsia="zh-CN"/>
        </w:rPr>
        <w:t>30</w:t>
      </w:r>
      <w:r>
        <w:rPr>
          <w:rFonts w:hint="eastAsia" w:eastAsia="仿宋_GB2312"/>
          <w:color w:val="auto"/>
          <w:sz w:val="32"/>
        </w:rPr>
        <w:t xml:space="preserve"> 日</w:t>
      </w:r>
    </w:p>
    <w:p>
      <w:pPr>
        <w:spacing w:line="348" w:lineRule="auto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 xml:space="preserve">                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    </w:t>
      </w:r>
      <w:r>
        <w:rPr>
          <w:rFonts w:hint="eastAsia"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  <w:lang w:val="en-US" w:eastAsia="zh-CN"/>
        </w:rPr>
        <w:t>临湘市</w:t>
      </w:r>
      <w:r>
        <w:rPr>
          <w:rFonts w:hint="eastAsia" w:eastAsia="仿宋_GB2312"/>
          <w:color w:val="auto"/>
          <w:sz w:val="32"/>
        </w:rPr>
        <w:t>财政局（制）</w:t>
      </w: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p>
      <w:pPr>
        <w:spacing w:line="348" w:lineRule="auto"/>
        <w:jc w:val="center"/>
        <w:rPr>
          <w:rFonts w:hint="eastAsia" w:eastAsia="仿宋_GB2312"/>
          <w:color w:val="auto"/>
          <w:sz w:val="32"/>
        </w:rPr>
      </w:pPr>
    </w:p>
    <w:tbl>
      <w:tblPr>
        <w:tblStyle w:val="2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447"/>
        <w:gridCol w:w="565"/>
        <w:gridCol w:w="150"/>
        <w:gridCol w:w="98"/>
        <w:gridCol w:w="1113"/>
        <w:gridCol w:w="276"/>
        <w:gridCol w:w="150"/>
        <w:gridCol w:w="539"/>
        <w:gridCol w:w="268"/>
        <w:gridCol w:w="120"/>
        <w:gridCol w:w="805"/>
        <w:gridCol w:w="450"/>
        <w:gridCol w:w="149"/>
        <w:gridCol w:w="183"/>
        <w:gridCol w:w="453"/>
        <w:gridCol w:w="6"/>
        <w:gridCol w:w="120"/>
        <w:gridCol w:w="827"/>
        <w:gridCol w:w="727"/>
        <w:gridCol w:w="67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3" w:hRule="atLeast"/>
        </w:trPr>
        <w:tc>
          <w:tcPr>
            <w:tcW w:w="9337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9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79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李炜云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联系电话</w:t>
            </w:r>
          </w:p>
        </w:tc>
        <w:tc>
          <w:tcPr>
            <w:tcW w:w="3135" w:type="dxa"/>
            <w:gridSpan w:val="8"/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3723917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项目地址</w:t>
            </w:r>
          </w:p>
        </w:tc>
        <w:tc>
          <w:tcPr>
            <w:tcW w:w="3279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邮  编</w:t>
            </w:r>
          </w:p>
        </w:tc>
        <w:tc>
          <w:tcPr>
            <w:tcW w:w="3135" w:type="dxa"/>
            <w:gridSpan w:val="8"/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414300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97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项目起止时间</w:t>
            </w:r>
          </w:p>
        </w:tc>
        <w:tc>
          <w:tcPr>
            <w:tcW w:w="7669" w:type="dxa"/>
            <w:gridSpan w:val="19"/>
            <w:noWrap w:val="0"/>
            <w:vAlign w:val="center"/>
          </w:tcPr>
          <w:p>
            <w:pPr>
              <w:ind w:firstLine="1041" w:firstLineChars="496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eastAsia="仿宋_GB2312"/>
                <w:color w:val="auto"/>
                <w:szCs w:val="21"/>
              </w:rPr>
              <w:t xml:space="preserve">年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02</w:t>
            </w:r>
            <w:r>
              <w:rPr>
                <w:rFonts w:hint="eastAsia" w:eastAsia="仿宋_GB2312"/>
                <w:color w:val="auto"/>
                <w:szCs w:val="21"/>
              </w:rPr>
              <w:t xml:space="preserve">月起至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eastAsia="仿宋_GB2312"/>
                <w:color w:val="auto"/>
                <w:szCs w:val="21"/>
              </w:rPr>
              <w:t xml:space="preserve">年 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color w:val="auto"/>
                <w:szCs w:val="21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35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（万元）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（万元）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（万元）</w:t>
            </w: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结余（万元）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2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其中：中央财政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其中：中央财政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其中：中央财政</w:t>
            </w: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其中：中央财政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9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省财政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省财政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省财政</w:t>
            </w: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省财政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9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市财政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市财政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市财政</w:t>
            </w: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市财政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9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县市区财政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县市区财政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县市区财政</w:t>
            </w: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县市区财政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319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其它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其它</w:t>
            </w:r>
          </w:p>
        </w:tc>
        <w:tc>
          <w:tcPr>
            <w:tcW w:w="80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2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其它</w:t>
            </w:r>
          </w:p>
        </w:tc>
        <w:tc>
          <w:tcPr>
            <w:tcW w:w="762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其它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83" w:hRule="atLeast"/>
        </w:trPr>
        <w:tc>
          <w:tcPr>
            <w:tcW w:w="9337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支出内容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实际支出数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会计凭证号</w:t>
            </w: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招标代理费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14200元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2021年2月19#</w:t>
            </w: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苗木费、劳务费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222500元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2021年4月25#</w:t>
            </w: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劳务费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173000元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2021年6月32#</w:t>
            </w: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劳务费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120300元</w:t>
            </w: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2021年9月22#</w:t>
            </w: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</w:p>
        </w:tc>
        <w:tc>
          <w:tcPr>
            <w:tcW w:w="311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18" w:hRule="exact"/>
        </w:trPr>
        <w:tc>
          <w:tcPr>
            <w:tcW w:w="248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支出合计</w:t>
            </w: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24"/>
                <w:lang w:val="en-US" w:eastAsia="zh-CN"/>
              </w:rPr>
              <w:t>530000元</w:t>
            </w:r>
          </w:p>
        </w:tc>
        <w:tc>
          <w:tcPr>
            <w:tcW w:w="3123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</w:p>
        </w:tc>
        <w:tc>
          <w:tcPr>
            <w:tcW w:w="23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9" w:hRule="exact"/>
        </w:trPr>
        <w:tc>
          <w:tcPr>
            <w:tcW w:w="9337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</w:rPr>
              <w:t>项目绩效定性目标及实施计划完成情况</w:t>
            </w:r>
          </w:p>
        </w:tc>
        <w:tc>
          <w:tcPr>
            <w:tcW w:w="531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预  期 目 标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707" w:hRule="atLeast"/>
        </w:trPr>
        <w:tc>
          <w:tcPr>
            <w:tcW w:w="12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Cs w:val="21"/>
              </w:rPr>
            </w:pPr>
          </w:p>
        </w:tc>
        <w:tc>
          <w:tcPr>
            <w:tcW w:w="531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仿宋_GB2312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通过实施间伐林地清理、补植补造技术措施作业，对生长不良、质量伪劣、无培育前途的林木进行伐除、补植珍稀乡土树种，形成异龄复层混交林。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Cs w:val="21"/>
                <w:lang w:val="en-US" w:eastAsia="zh-CN"/>
              </w:rPr>
              <w:t>1000亩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723" w:hRule="exact"/>
        </w:trPr>
        <w:tc>
          <w:tcPr>
            <w:tcW w:w="12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3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eastAsia="仿宋_GB2312"/>
                <w:color w:val="auto"/>
                <w:sz w:val="24"/>
              </w:rPr>
              <w:t>项目绩效定量目标（指标）及完成情况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一级指标</w:t>
            </w:r>
          </w:p>
        </w:tc>
        <w:tc>
          <w:tcPr>
            <w:tcW w:w="121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二级指标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指标内容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指标（目标）值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项目产出指标</w:t>
            </w:r>
          </w:p>
        </w:tc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数量指标</w:t>
            </w:r>
          </w:p>
        </w:tc>
        <w:tc>
          <w:tcPr>
            <w:tcW w:w="2158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木材储备林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1000亩</w:t>
            </w:r>
          </w:p>
        </w:tc>
        <w:tc>
          <w:tcPr>
            <w:tcW w:w="2803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质量指标</w:t>
            </w:r>
          </w:p>
        </w:tc>
        <w:tc>
          <w:tcPr>
            <w:tcW w:w="215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已完成合格率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100%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时效指标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建设时效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12月完成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成本指标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建设成本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53万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项目效益指标</w:t>
            </w: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带动社会效</w:t>
            </w:r>
            <w:r>
              <w:rPr>
                <w:rFonts w:hint="eastAsia" w:eastAsia="仿宋_GB2312"/>
                <w:color w:val="auto"/>
                <w:szCs w:val="21"/>
              </w:rPr>
              <w:t>益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万元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53</w:t>
            </w: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07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为群众提供良好的科学研究、教学、科普场所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人数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03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增强生态系统的稳定性及生态功能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结构发送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90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指标</w:t>
            </w: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满意</w:t>
            </w: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100%</w:t>
            </w: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34" w:hRule="exact"/>
        </w:trPr>
        <w:tc>
          <w:tcPr>
            <w:tcW w:w="12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16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1211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15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7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  <w:tc>
          <w:tcPr>
            <w:tcW w:w="280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238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szCs w:val="21"/>
              </w:rPr>
              <w:t>绩效自评综合得分</w:t>
            </w:r>
          </w:p>
        </w:tc>
        <w:tc>
          <w:tcPr>
            <w:tcW w:w="695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98分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238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color w:val="auto"/>
                <w:szCs w:val="21"/>
              </w:rPr>
            </w:pPr>
            <w:r>
              <w:rPr>
                <w:rFonts w:hint="eastAsia" w:eastAsia="仿宋_GB2312"/>
                <w:bCs/>
                <w:color w:val="auto"/>
                <w:szCs w:val="21"/>
              </w:rPr>
              <w:t>评价等次</w:t>
            </w:r>
          </w:p>
        </w:tc>
        <w:tc>
          <w:tcPr>
            <w:tcW w:w="695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673" w:hRule="exact"/>
        </w:trPr>
        <w:tc>
          <w:tcPr>
            <w:tcW w:w="9337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姓名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职称/职务</w:t>
            </w:r>
          </w:p>
        </w:tc>
        <w:tc>
          <w:tcPr>
            <w:tcW w:w="3381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单  位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李炜云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主任</w:t>
            </w:r>
          </w:p>
        </w:tc>
        <w:tc>
          <w:tcPr>
            <w:tcW w:w="3381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钟广德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副主任</w:t>
            </w:r>
          </w:p>
        </w:tc>
        <w:tc>
          <w:tcPr>
            <w:tcW w:w="3381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61" w:hRule="exact"/>
        </w:trPr>
        <w:tc>
          <w:tcPr>
            <w:tcW w:w="2233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吴荣辉</w:t>
            </w:r>
          </w:p>
        </w:tc>
        <w:tc>
          <w:tcPr>
            <w:tcW w:w="2326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场长</w:t>
            </w:r>
          </w:p>
        </w:tc>
        <w:tc>
          <w:tcPr>
            <w:tcW w:w="3381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2" w:hRule="atLeast"/>
        </w:trPr>
        <w:tc>
          <w:tcPr>
            <w:tcW w:w="9340" w:type="dxa"/>
            <w:gridSpan w:val="2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（一）项目基本概况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val="zh-TW" w:eastAsia="zh-CN" w:bidi="ar-SA"/>
              </w:rPr>
              <w:t>临湘市五尖山国有林场位于湘北门户临湘城郊，经营面积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2.7万亩，为了提高生态质量，增强景观效果，提升国家木材战略储备。该项目建设6个小班，改培面积1000亩，建设涉及苗木、林地清理、抚育间伐、整地、栽植等。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项目资金使用及管理情况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根据项目建设计划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该项目预算总投资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，全部用于苗木采购、整地、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栽植、抚育管理。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该项目施工不足金额由林场自筹，后续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管护、维修等施工所需资金由林场自筹解决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为切实保证施工质量，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林场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根据项目实施的实际情况，项目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导小组在项目实施过程中多次到施工现场进行监督检查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按照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木材战略储备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技术规定，对生长不良、质量低劣、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无培育前途的林木进行伐除、补植珍稀乡土树种，形成异龄复层混交林。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森林景观质量优美，生态防护能力及生态效能得到进一步提升，达到森林资源永续利用目标。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项目提升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增强抵抗自然灾害的能力，提升森林防护功能，全面提高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水土涵养功能，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为秀美林场的发展打下坚实的基础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主要经验及做法、存在问题和建议</w:t>
            </w:r>
          </w:p>
          <w:p>
            <w:pPr>
              <w:pStyle w:val="4"/>
              <w:spacing w:line="560" w:lineRule="exact"/>
              <w:ind w:firstLine="554" w:firstLineChars="198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项目从立项、报批、评审、采购、施工管理、质量监督等方面，按照建设程序，报相关监督管理部门进行工程质量监督，同时项目领导小组加强施工现场质量管理，为顺利完成建设项目通提供了强有力的保障。</w:t>
            </w:r>
          </w:p>
          <w:p>
            <w:pPr>
              <w:spacing w:line="440" w:lineRule="exact"/>
              <w:rPr>
                <w:rFonts w:eastAsia="楷体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（七）附件</w:t>
            </w:r>
          </w:p>
        </w:tc>
      </w:tr>
    </w:tbl>
    <w:p>
      <w:pPr>
        <w:spacing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ind w:firstLine="472" w:firstLineChars="147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评价类型</w:t>
      </w:r>
      <w:r>
        <w:rPr>
          <w:rFonts w:hint="eastAsia" w:eastAsia="仿宋_GB2312"/>
          <w:sz w:val="32"/>
          <w:szCs w:val="32"/>
        </w:rPr>
        <w:t>：项目实施过程评价□   项目完成结果评价□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林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相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改     造</w:t>
      </w:r>
      <w:r>
        <w:rPr>
          <w:rFonts w:hint="eastAsia" w:eastAsia="仿宋_GB2312"/>
          <w:sz w:val="32"/>
          <w:u w:val="single"/>
        </w:rPr>
        <w:t xml:space="preserve">          </w:t>
      </w:r>
    </w:p>
    <w:p>
      <w:pPr>
        <w:spacing w:before="301" w:beforeLines="50" w:line="348" w:lineRule="auto"/>
        <w:ind w:firstLine="480" w:firstLineChars="150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项目单位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eastAsia="zh-CN"/>
        </w:rPr>
        <w:t>湖南五尖山国家森林公园保护中心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301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ind w:firstLine="220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 xml:space="preserve">年  </w:t>
      </w:r>
      <w:r>
        <w:rPr>
          <w:rFonts w:hint="eastAsia" w:eastAsia="仿宋_GB2312"/>
          <w:sz w:val="32"/>
          <w:lang w:val="en-US" w:eastAsia="zh-CN"/>
        </w:rPr>
        <w:t>08</w:t>
      </w:r>
      <w:r>
        <w:rPr>
          <w:rFonts w:hint="eastAsia" w:eastAsia="仿宋_GB2312"/>
          <w:sz w:val="32"/>
        </w:rPr>
        <w:t xml:space="preserve"> 月  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34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</w:t>
      </w: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财政局（制）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</w:p>
    <w:tbl>
      <w:tblPr>
        <w:tblStyle w:val="2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449"/>
        <w:gridCol w:w="567"/>
        <w:gridCol w:w="151"/>
        <w:gridCol w:w="98"/>
        <w:gridCol w:w="1118"/>
        <w:gridCol w:w="277"/>
        <w:gridCol w:w="150"/>
        <w:gridCol w:w="541"/>
        <w:gridCol w:w="269"/>
        <w:gridCol w:w="120"/>
        <w:gridCol w:w="410"/>
        <w:gridCol w:w="850"/>
        <w:gridCol w:w="150"/>
        <w:gridCol w:w="183"/>
        <w:gridCol w:w="456"/>
        <w:gridCol w:w="6"/>
        <w:gridCol w:w="120"/>
        <w:gridCol w:w="830"/>
        <w:gridCol w:w="730"/>
        <w:gridCol w:w="246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71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项目负责人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李炜云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45" w:type="dxa"/>
            <w:gridSpan w:val="9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3723917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项目地址</w:t>
            </w:r>
          </w:p>
        </w:tc>
        <w:tc>
          <w:tcPr>
            <w:tcW w:w="3291" w:type="dxa"/>
            <w:gridSpan w:val="9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  编</w:t>
            </w:r>
          </w:p>
        </w:tc>
        <w:tc>
          <w:tcPr>
            <w:tcW w:w="3145" w:type="dxa"/>
            <w:gridSpan w:val="9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414300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项目起止时间</w:t>
            </w:r>
          </w:p>
        </w:tc>
        <w:tc>
          <w:tcPr>
            <w:tcW w:w="7696" w:type="dxa"/>
            <w:gridSpan w:val="20"/>
            <w:noWrap w:val="0"/>
            <w:vAlign w:val="center"/>
          </w:tcPr>
          <w:p>
            <w:pPr>
              <w:ind w:firstLine="1041" w:firstLineChars="496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</w:t>
            </w:r>
            <w:r>
              <w:rPr>
                <w:rFonts w:hint="eastAsia" w:eastAsia="仿宋_GB2312"/>
                <w:szCs w:val="21"/>
              </w:rPr>
              <w:t xml:space="preserve">年 </w:t>
            </w:r>
            <w:r>
              <w:rPr>
                <w:rFonts w:hint="eastAsia" w:eastAsia="仿宋_GB2312"/>
                <w:szCs w:val="21"/>
                <w:lang w:val="en-US" w:eastAsia="zh-CN"/>
              </w:rPr>
              <w:t>02</w:t>
            </w:r>
            <w:r>
              <w:rPr>
                <w:rFonts w:hint="eastAsia" w:eastAsia="仿宋_GB2312"/>
                <w:szCs w:val="21"/>
              </w:rPr>
              <w:t xml:space="preserve">月起至 </w:t>
            </w:r>
            <w:r>
              <w:rPr>
                <w:rFonts w:hint="eastAsia" w:eastAsia="仿宋_GB2312"/>
                <w:szCs w:val="21"/>
                <w:lang w:val="en-US" w:eastAsia="zh-CN"/>
              </w:rPr>
              <w:t>2021</w:t>
            </w:r>
            <w:r>
              <w:rPr>
                <w:rFonts w:hint="eastAsia" w:eastAsia="仿宋_GB2312"/>
                <w:szCs w:val="21"/>
              </w:rPr>
              <w:t xml:space="preserve">年 </w:t>
            </w: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  <w:r>
              <w:rPr>
                <w:rFonts w:hint="eastAsia" w:eastAsia="仿宋_GB2312"/>
                <w:szCs w:val="21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7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计划安排资金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实际到位资金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（万元）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结余（万元）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其中：中央财政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省财政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县市区财政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6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765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其它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71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支出内容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实际支出数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会计凭证号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招标代理费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17500元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2021年2月20#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苗木费、劳务费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249000元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2021年2月20#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苗木费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60000元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2021年2月26#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苗木费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98500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2021年3月21#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苗木费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77500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2021年4月24#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劳务费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245000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2021年5月14#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劳务费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119500</w:t>
            </w:r>
          </w:p>
        </w:tc>
        <w:tc>
          <w:tcPr>
            <w:tcW w:w="312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2021年9月21#</w:t>
            </w:r>
          </w:p>
        </w:tc>
        <w:tc>
          <w:tcPr>
            <w:tcW w:w="23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支出合计</w:t>
            </w: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867000</w:t>
            </w:r>
          </w:p>
        </w:tc>
        <w:tc>
          <w:tcPr>
            <w:tcW w:w="313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235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9371" w:type="dxa"/>
            <w:gridSpan w:val="2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3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22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5333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Cs w:val="21"/>
                <w:lang w:eastAsia="zh-CN"/>
              </w:rPr>
            </w:pPr>
            <w:r>
              <w:rPr>
                <w:rFonts w:hint="eastAsia" w:eastAsia="仿宋_GB2312"/>
                <w:b w:val="0"/>
                <w:bCs/>
                <w:sz w:val="30"/>
                <w:szCs w:val="30"/>
                <w:lang w:eastAsia="zh-CN"/>
              </w:rPr>
              <w:t>纯林通过改造、补植珍稀乡土树种，形成树种结构合理，生态系统稳定的复层混交立体林分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1600亩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2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项目产出指标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数量指标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1600亩</w:t>
            </w: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质量指标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改造合格率</w:t>
            </w: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时效指标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已完成合格率</w:t>
            </w: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成本指标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84.9万用于</w:t>
            </w:r>
            <w:r>
              <w:rPr>
                <w:rFonts w:hint="eastAsia" w:eastAsia="仿宋_GB2312"/>
                <w:szCs w:val="21"/>
                <w:lang w:eastAsia="zh-CN"/>
              </w:rPr>
              <w:t>改造</w:t>
            </w: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项目效益指标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服务对象满意度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指标</w:t>
            </w: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满意</w:t>
            </w: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100%</w:t>
            </w: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6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76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1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281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绩效自评综合得分</w:t>
            </w:r>
          </w:p>
        </w:tc>
        <w:tc>
          <w:tcPr>
            <w:tcW w:w="6978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98分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hint="eastAsia" w:eastAsia="仿宋_GB2312"/>
                <w:bCs/>
                <w:szCs w:val="21"/>
              </w:rPr>
              <w:t>评价等次</w:t>
            </w:r>
          </w:p>
        </w:tc>
        <w:tc>
          <w:tcPr>
            <w:tcW w:w="6978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71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职称/职务</w:t>
            </w:r>
          </w:p>
        </w:tc>
        <w:tc>
          <w:tcPr>
            <w:tcW w:w="33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  位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李炜云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主任</w:t>
            </w:r>
          </w:p>
        </w:tc>
        <w:tc>
          <w:tcPr>
            <w:tcW w:w="3394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钟广德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副主任</w:t>
            </w:r>
          </w:p>
        </w:tc>
        <w:tc>
          <w:tcPr>
            <w:tcW w:w="3394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2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吴荣辉</w:t>
            </w:r>
          </w:p>
        </w:tc>
        <w:tc>
          <w:tcPr>
            <w:tcW w:w="2335" w:type="dxa"/>
            <w:gridSpan w:val="6"/>
            <w:noWrap w:val="0"/>
            <w:vAlign w:val="center"/>
          </w:tcPr>
          <w:p>
            <w:pPr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场长</w:t>
            </w:r>
          </w:p>
        </w:tc>
        <w:tc>
          <w:tcPr>
            <w:tcW w:w="3394" w:type="dxa"/>
            <w:gridSpan w:val="10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湖南五尖山国家森林公园保护中心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4" w:type="dxa"/>
          <w:trHeight w:val="12998" w:hRule="atLeast"/>
        </w:trPr>
        <w:tc>
          <w:tcPr>
            <w:tcW w:w="8947" w:type="dxa"/>
            <w:gridSpan w:val="21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推进长江经济带生态优先、绿色发展。完成现有林提质培优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1600亩，针叶纯林通过改造补植珍稀乡土树种，形成树种结构合理、生态系统稳定、森林健康多样的规模化珍稀乡土树种资源，为进一步推进林相改造项目建设奠定基础。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林相改造中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84.9万，全部用于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抚育间伐、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林地清理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补植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造。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林场按照《会计制度》、《会计法》等有关要求进行报账管理，并认真做好财务核算工作，在资金管理上，设立专账，专款专用，财务核算清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  <w:t>楚</w:t>
            </w: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，账目健全。通过上级主管部门的检查未发现挤占、挪用项目资金和其它违规违纪等问题。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60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通过项目实施精准作业、精准管理和精准监测，按照森林质量精准提升技术规定，通过抚育采伐、林地清理、补植补造等措施，对生长不良、质量低劣、风折雪压严重、无培育前途或抑制目标树生长的林木进行伐除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pStyle w:val="4"/>
              <w:spacing w:line="560" w:lineRule="exact"/>
              <w:ind w:firstLine="570" w:firstLineChars="19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结合我林场的实际，绩效分析主要从项目的经济性、效率性、有效性和持续性等方面进行分析。严格按要求进行施工建设，努力克服各种不利因数，设法节约施工开支，控制成本，在资金预算内完成项目施工建设，优质高效地利用了林业专项资金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600" w:firstLineChars="200"/>
              <w:rPr>
                <w:rFonts w:hint="eastAsia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由于建设资金有限，而林场需要进行管护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片区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的较多，所需资金缺口大，由林场自筹解决有一定难度，为更好地建设秀美林场，建议国家加大对林场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项目建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设资金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大力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投入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。</w:t>
            </w:r>
          </w:p>
          <w:p>
            <w:pPr>
              <w:spacing w:line="440" w:lineRule="exact"/>
              <w:ind w:firstLine="60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68D2D6-A754-4508-88DC-B7CC4A4E9E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F79443-ED04-4E2E-949E-ECBC415690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452E3EB-073B-4FF1-92F6-C31F298A9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9CF2BAA-FE74-4903-A439-F6EF7B45899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95DB2FD-B11F-4E79-B06B-455D45C98F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6F197"/>
    <w:multiLevelType w:val="singleLevel"/>
    <w:tmpl w:val="EDA6F19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7E5DB2"/>
    <w:multiLevelType w:val="singleLevel"/>
    <w:tmpl w:val="297E5D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TdhZDBlZjAwMzAyOGVkMjJhMzQzM2VkYjUzOTYifQ=="/>
  </w:docVars>
  <w:rsids>
    <w:rsidRoot w:val="00000000"/>
    <w:rsid w:val="393E3225"/>
    <w:rsid w:val="586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2023-07-14T02:01:00Z</dcterms:created>
  <dc:creator>pc06</dc:creator>
  <cp:lastModifiedBy>惜 爱</cp:lastModifiedBy>
  <dcterms:modified xsi:type="dcterms:W3CDTF">2023-07-14T02:26:29Z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275607769DD74F6E91DD43C7320CA222_12</vt:lpwstr>
  </property>
</Properties>
</file>