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ind w:firstLine="463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评价类型</w:t>
      </w:r>
      <w:r>
        <w:rPr>
          <w:rFonts w:hint="eastAsia" w:eastAsia="仿宋_GB2312"/>
          <w:sz w:val="32"/>
          <w:szCs w:val="32"/>
        </w:rPr>
        <w:t>：项目实施过程评价□   项目完成结果评价□</w:t>
      </w:r>
    </w:p>
    <w:p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>公寓和食堂工程款</w:t>
      </w:r>
      <w:r>
        <w:rPr>
          <w:rFonts w:hint="eastAsia" w:eastAsia="仿宋_GB2312"/>
          <w:sz w:val="32"/>
          <w:u w:val="single"/>
        </w:rPr>
        <w:t xml:space="preserve">                    </w:t>
      </w:r>
    </w:p>
    <w:p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>临湘市第五完全小学</w:t>
      </w:r>
      <w:r>
        <w:rPr>
          <w:rFonts w:hint="eastAsia" w:eastAsia="仿宋_GB2312"/>
          <w:sz w:val="32"/>
          <w:u w:val="single"/>
        </w:rPr>
        <w:t xml:space="preserve">                  </w:t>
      </w:r>
    </w:p>
    <w:p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>临湘市教体局</w:t>
      </w:r>
      <w:r>
        <w:rPr>
          <w:rFonts w:hint="eastAsia" w:eastAsia="仿宋_GB2312"/>
          <w:sz w:val="32"/>
          <w:u w:val="single"/>
        </w:rPr>
        <w:t xml:space="preserve">                       </w:t>
      </w:r>
    </w:p>
    <w:p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3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301" w:beforeLines="50" w:line="348" w:lineRule="auto"/>
        <w:ind w:firstLine="413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ind w:firstLine="2174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报告日期：   年   月   日</w:t>
      </w:r>
    </w:p>
    <w:p>
      <w:pPr>
        <w:spacing w:line="348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临湘市财政局（制）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tbl>
      <w:tblPr>
        <w:tblStyle w:val="3"/>
        <w:tblW w:w="0" w:type="auto"/>
        <w:tblInd w:w="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49"/>
        <w:gridCol w:w="567"/>
        <w:gridCol w:w="151"/>
        <w:gridCol w:w="98"/>
        <w:gridCol w:w="1118"/>
        <w:gridCol w:w="277"/>
        <w:gridCol w:w="150"/>
        <w:gridCol w:w="541"/>
        <w:gridCol w:w="269"/>
        <w:gridCol w:w="120"/>
        <w:gridCol w:w="442"/>
        <w:gridCol w:w="818"/>
        <w:gridCol w:w="111"/>
        <w:gridCol w:w="39"/>
        <w:gridCol w:w="183"/>
        <w:gridCol w:w="456"/>
        <w:gridCol w:w="6"/>
        <w:gridCol w:w="120"/>
        <w:gridCol w:w="1560"/>
        <w:gridCol w:w="322"/>
        <w:gridCol w:w="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71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项目负责人</w:t>
            </w:r>
          </w:p>
        </w:tc>
        <w:tc>
          <w:tcPr>
            <w:tcW w:w="3291" w:type="dxa"/>
            <w:gridSpan w:val="9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熊赐球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145" w:type="dxa"/>
            <w:gridSpan w:val="9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13974096325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项目地址</w:t>
            </w:r>
          </w:p>
        </w:tc>
        <w:tc>
          <w:tcPr>
            <w:tcW w:w="3291" w:type="dxa"/>
            <w:gridSpan w:val="9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临湘市第五完全小学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  编</w:t>
            </w:r>
          </w:p>
        </w:tc>
        <w:tc>
          <w:tcPr>
            <w:tcW w:w="3145" w:type="dxa"/>
            <w:gridSpan w:val="9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414300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项目起止时间</w:t>
            </w:r>
          </w:p>
        </w:tc>
        <w:tc>
          <w:tcPr>
            <w:tcW w:w="7696" w:type="dxa"/>
            <w:gridSpan w:val="20"/>
            <w:noWrap w:val="0"/>
            <w:vAlign w:val="center"/>
          </w:tcPr>
          <w:p>
            <w:pPr>
              <w:ind w:firstLine="1017" w:firstLineChars="496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2014</w:t>
            </w:r>
            <w:r>
              <w:rPr>
                <w:rFonts w:hint="eastAsia" w:eastAsia="仿宋_GB2312"/>
                <w:szCs w:val="21"/>
              </w:rPr>
              <w:t xml:space="preserve">年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9</w:t>
            </w:r>
            <w:r>
              <w:rPr>
                <w:rFonts w:hint="eastAsia" w:eastAsia="仿宋_GB2312"/>
                <w:szCs w:val="21"/>
              </w:rPr>
              <w:t xml:space="preserve">    月起至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2015</w:t>
            </w:r>
            <w:r>
              <w:rPr>
                <w:rFonts w:hint="eastAsia" w:eastAsia="仿宋_GB2312"/>
                <w:szCs w:val="21"/>
              </w:rPr>
              <w:t xml:space="preserve">     年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szCs w:val="21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280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280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280</w:t>
            </w:r>
            <w:bookmarkStart w:id="0" w:name="_GoBack"/>
            <w:bookmarkEnd w:id="0"/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结余（万元）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280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280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71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支出内容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实际支出数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会计凭证号</w:t>
            </w:r>
          </w:p>
        </w:tc>
        <w:tc>
          <w:tcPr>
            <w:tcW w:w="23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公寓和食堂工程款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2021.12.20号</w:t>
            </w:r>
          </w:p>
        </w:tc>
        <w:tc>
          <w:tcPr>
            <w:tcW w:w="23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支出合计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280</w:t>
            </w:r>
          </w:p>
        </w:tc>
        <w:tc>
          <w:tcPr>
            <w:tcW w:w="31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371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2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公寓建筑面积1800平方米，可容纳500学生住宿，食堂面积1800平方米，可容纳1700学生就餐。</w:t>
            </w: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szCs w:val="21"/>
                <w:lang w:val="en-US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公寓建筑面积1800平方米，可容纳500学生住宿，食堂面积1800平方米，可容纳1700学生就餐，完成率100%。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项目产出指标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数量指标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建筑面积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3600</w:t>
            </w: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学生数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2200</w:t>
            </w: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质量指标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工程验收质量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合格</w:t>
            </w: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时效指标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成本指标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项目效益指标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社会评价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好</w:t>
            </w: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学生、家长满意度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绩效自评综合得分</w:t>
            </w:r>
          </w:p>
        </w:tc>
        <w:tc>
          <w:tcPr>
            <w:tcW w:w="6978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评价等次</w:t>
            </w:r>
          </w:p>
        </w:tc>
        <w:tc>
          <w:tcPr>
            <w:tcW w:w="6978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71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职称/职务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  位</w:t>
            </w:r>
          </w:p>
        </w:tc>
        <w:tc>
          <w:tcPr>
            <w:tcW w:w="303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何永祥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校长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临湘五小</w:t>
            </w:r>
          </w:p>
        </w:tc>
        <w:tc>
          <w:tcPr>
            <w:tcW w:w="3034" w:type="dxa"/>
            <w:gridSpan w:val="8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张玉辉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副书记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临湘五小</w:t>
            </w:r>
          </w:p>
        </w:tc>
        <w:tc>
          <w:tcPr>
            <w:tcW w:w="3034" w:type="dxa"/>
            <w:gridSpan w:val="8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李伶俐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会计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临湘五小</w:t>
            </w:r>
          </w:p>
        </w:tc>
        <w:tc>
          <w:tcPr>
            <w:tcW w:w="3034" w:type="dxa"/>
            <w:gridSpan w:val="8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dxa"/>
          <w:trHeight w:val="12998" w:hRule="atLeast"/>
        </w:trPr>
        <w:tc>
          <w:tcPr>
            <w:tcW w:w="9023" w:type="dxa"/>
            <w:gridSpan w:val="21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临湘市第完全小学2021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年度预算支出绩效自评报告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一、基本情况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（一）项目单位及基本情况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临湘市</w:t>
            </w: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  <w:t>临湘市第</w:t>
            </w: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  <w:t>完全小学只设置了小学一个单位，无附属幼儿园及教学点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）项目绩效目标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临湘五小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改造工程，改善办学条件，提升教学环境，提高教学质量。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二、绩效评价工作情况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（一）绩效评价目的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通过对项目的绩效评价，了解项目的资金来源、使用和管理情况、项目组织和实施情况，检验项目投入是否达到预期目标，总结经验，分析问题，强化项目资金管理。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（二）绩效评价原则、指标体系和评价方法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1.绩效评价原则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遵循客观公正，操作简便高效，尊重客观实际，实事求是的原则。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2.评价指标体系及标准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指标体系包括共性指标和个性指标两部分，本次主要参照了岳阳市财政部门制定的《项目支出绩效评价指标体系》的相关内容，根据项目实施的具体情况对个性指标进行了调整细化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3.评价方法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本次绩效评价按照逻辑分析法和公众评判等方法，包括项目决策、项目管理、项目绩效三部分内容，主要围绕资金使用、资源配置、项目管理等客观分析项目的产出和效果，体现从投入、过程到产出、效果和影响的绩效逻辑路径；同时辅以访谈、研讨、问卷调查、审计等评价方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（三）绩效评价工作实施过程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1.前期准备： 按照市财政对绩效评价的要求及教体局委托协议，成立了绩效评价小组，对相关的国家法律法规进行认真学习，充分了解2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021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年项目实施工作重点、计划及完成情况，制定的绩效评价工作方案，设计了绩效评价指标体系和问卷调查表。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2.组织实施：采用核查法核查2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021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年度本项目财政预算执行及项目预算资金到位及支出情况，调查小组查阅项目立项、预算批复、招投票、合同签订等资料，抽查项目资金到帐及支出凭证，发放调查问卷。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3.分析评价：根据现场考评情况，对收集的资料进行整体、汇总分析，并依据前期制定的绩效评价指标体系进行评分，形成自评报告初稿及附表并报送教体局审核，审核通过后形成正式自评报告报送教体局。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三、项目资金使用及管理情况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（一）预算执行情况及分析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1.总预算执行情况。本项目系财政全额拨款。财政预算评审金额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万元。20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年预算批复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2.年度预算到位情况。20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年1-12月末，20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年度项目建设预算资金为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万元，已到位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万元，到位率100%。支出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万元，支付实现率100%。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（二）资金支出情况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年度共支付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（三）资金管理情况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该项目资金由教体局资产管理中心实行严格的管理和把控。资产管理中心制订了《资产管理中心专项资金管理办法》、《资产管理中心财务管理制度》，专项资金实行专人管理、专帐核算，做到资金支出按合同要求的进度比例支付，支出凭证附件齐全，手续合规，资金支出审批实行领导层层审核把关（由分管领导、分管财务领导、一把手层层审批把关）。资产中心到帐资金已及时按要求支付，保证资金高效运行，发挥资金使用效益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项目组织实施情况分析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（1）项目产出目标任务：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2015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竣工，且交付使用。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（2）项目质量：项目通过相关部门验收合格，项目建设期间未出现安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全事故、违规违纪情况、负面新闻。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（3）项目完成时效：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按时完成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（4）项目成本：20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年本项目支出控制在预算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（三）项目管理情况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1、该项目由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五小组织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实施建设及资金监管。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2、相关管理制度：建立了《项目管理实施细则》《工程项目变更管理实施细则》《工程管理廉政制度》等。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四、项目主要绩效情况分析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）校园的新面貌满意度高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该项目投入使用后，取得了社会各界的一致好评，不少学生家长对校园的新面貌表示十分满意，认为学校的硬件设施得到了非常大的提升，学生们也对新校园非常喜爱。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）缓解学校基础设施建设滞后的矛盾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7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项目的建设缓解学校基础设施建设滞后的矛盾，推动岳阳市教育事业的全面、协调、可持续发展；实施该项目工程，不仅能给学生提供更好的学习环境，为素质教育的顺利开展提供了有力保障，同时，也是改善学校卫生环境，将极大地促进岳阳市基础教育持续、健康发展，为优化教育办学打下坚实的基础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五、项目综合评价结论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评价小组认为：该项目投入使用后，学生家长对校园的新面貌表示十分满意，学校的硬件设施得到了非常大的提升，缓解学校基础设施建设滞后的矛盾，项目完成情况较好。经绩效评价小组评定：得分9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分，评定等级为“优秀”。</w:t>
            </w:r>
          </w:p>
          <w:p>
            <w:pPr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eastAsia="仿宋_GB2312"/>
          <w:bCs/>
          <w:sz w:val="32"/>
          <w:szCs w:val="32"/>
        </w:rPr>
      </w:pPr>
    </w:p>
    <w:p/>
    <w:sectPr>
      <w:footerReference r:id="rId3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18860E-511C-4ADB-BB39-5E086814F9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0CC88C-C30B-44EE-B84A-9892CE2F2B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E23A7C5-C928-4BB7-81D6-8D41418ECA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C4B6699-E503-4D13-B122-16805459C33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C37F51E-84DB-4ED3-BCE2-0FDBE55707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6CBFE"/>
    <w:multiLevelType w:val="singleLevel"/>
    <w:tmpl w:val="E826CBF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TdhZDBlZjAwMzAyOGVkMjJhMzQzM2VkYjUzOTYifQ=="/>
  </w:docVars>
  <w:rsids>
    <w:rsidRoot w:val="00000000"/>
    <w:rsid w:val="3C2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2023-07-15T08:19:47Z</dcterms:created>
  <dc:creator>pc06</dc:creator>
  <cp:lastModifiedBy>惜 爱</cp:lastModifiedBy>
  <dcterms:modified xsi:type="dcterms:W3CDTF">2023-07-15T08:20:29Z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9AC3733AB34F470EAB808ED738C73D4E_12</vt:lpwstr>
  </property>
</Properties>
</file>