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yellow"/>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岳临环评〔2024〕</w:t>
      </w:r>
      <w:r>
        <w:rPr>
          <w:rFonts w:hint="eastAsia" w:ascii="宋体" w:hAnsi="宋体" w:cs="宋体"/>
          <w:b/>
          <w:bCs/>
          <w:color w:val="auto"/>
          <w:sz w:val="30"/>
          <w:szCs w:val="30"/>
          <w:highlight w:val="none"/>
          <w:lang w:val="en-US" w:eastAsia="zh-CN"/>
        </w:rPr>
        <w:t>9</w:t>
      </w:r>
      <w:r>
        <w:rPr>
          <w:rFonts w:hint="eastAsia" w:ascii="宋体" w:hAnsi="宋体" w:eastAsia="宋体" w:cs="宋体"/>
          <w:b/>
          <w:bCs/>
          <w:color w:val="auto"/>
          <w:sz w:val="30"/>
          <w:szCs w:val="30"/>
          <w:highlight w:val="none"/>
          <w:lang w:val="en-US" w:eastAsia="zh-CN"/>
        </w:rPr>
        <w:t>号</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关于</w:t>
      </w:r>
      <w:r>
        <w:rPr>
          <w:rFonts w:hint="eastAsia" w:ascii="宋体" w:hAnsi="宋体" w:eastAsia="宋体" w:cs="宋体"/>
          <w:b/>
          <w:bCs/>
          <w:sz w:val="44"/>
          <w:szCs w:val="44"/>
          <w:lang w:eastAsia="zh-CN"/>
        </w:rPr>
        <w:t>湖南君乐米业有限公司粮食加工</w:t>
      </w:r>
      <w:r>
        <w:rPr>
          <w:rFonts w:hint="eastAsia" w:ascii="宋体" w:hAnsi="宋体" w:eastAsia="宋体" w:cs="宋体"/>
          <w:b/>
          <w:bCs/>
          <w:sz w:val="44"/>
          <w:szCs w:val="44"/>
          <w:lang w:val="en-US" w:eastAsia="zh-CN"/>
        </w:rPr>
        <w:t>项目</w:t>
      </w:r>
      <w:r>
        <w:rPr>
          <w:rFonts w:hint="eastAsia" w:ascii="宋体" w:hAnsi="宋体" w:eastAsia="宋体" w:cs="宋体"/>
          <w:b/>
          <w:bCs/>
          <w:sz w:val="44"/>
          <w:szCs w:val="44"/>
        </w:rPr>
        <w:t>环境影响报告表的</w:t>
      </w:r>
      <w:r>
        <w:rPr>
          <w:rFonts w:hint="eastAsia" w:ascii="宋体" w:hAnsi="宋体" w:eastAsia="宋体" w:cs="宋体"/>
          <w:b/>
          <w:bCs/>
          <w:sz w:val="44"/>
          <w:szCs w:val="44"/>
          <w:lang w:val="en-US" w:eastAsia="zh-CN"/>
        </w:rPr>
        <w:t>批复</w:t>
      </w:r>
    </w:p>
    <w:p>
      <w:pPr>
        <w:keepNext w:val="0"/>
        <w:keepLines w:val="0"/>
        <w:pageBreakBefore w:val="0"/>
        <w:widowControl w:val="0"/>
        <w:kinsoku/>
        <w:wordWrap/>
        <w:overflowPunct/>
        <w:topLinePunct w:val="0"/>
        <w:bidi w:val="0"/>
        <w:spacing w:line="540" w:lineRule="exact"/>
        <w:textAlignment w:val="auto"/>
        <w:rPr>
          <w:rFonts w:hint="eastAsia" w:ascii="仿宋" w:hAnsi="仿宋" w:eastAsia="仿宋" w:cs="仿宋"/>
          <w:color w:val="auto"/>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湖南君乐米业有限公司: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rPr>
        <w:t>你</w:t>
      </w:r>
      <w:r>
        <w:rPr>
          <w:rFonts w:hint="eastAsia" w:ascii="仿宋" w:hAnsi="仿宋" w:eastAsia="仿宋" w:cs="仿宋"/>
          <w:color w:val="auto"/>
          <w:sz w:val="32"/>
          <w:szCs w:val="32"/>
          <w:lang w:val="en-US" w:eastAsia="zh-CN"/>
        </w:rPr>
        <w:t>公司</w:t>
      </w:r>
      <w:r>
        <w:rPr>
          <w:rFonts w:hint="eastAsia" w:ascii="仿宋" w:hAnsi="仿宋" w:eastAsia="仿宋" w:cs="仿宋"/>
          <w:color w:val="auto"/>
          <w:sz w:val="32"/>
          <w:szCs w:val="32"/>
          <w:lang w:eastAsia="zh-CN"/>
        </w:rPr>
        <w:t>《湖南君乐米业有限公司粮食加工</w:t>
      </w:r>
      <w:r>
        <w:rPr>
          <w:rFonts w:hint="eastAsia" w:ascii="仿宋" w:hAnsi="仿宋" w:eastAsia="仿宋" w:cs="仿宋"/>
          <w:color w:val="auto"/>
          <w:sz w:val="32"/>
          <w:szCs w:val="32"/>
          <w:lang w:val="en-US" w:eastAsia="zh-CN"/>
        </w:rPr>
        <w:t>项目环境影响报告表报批申请书</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《湖南君乐米业有限公司粮食加工</w:t>
      </w:r>
      <w:r>
        <w:rPr>
          <w:rFonts w:hint="eastAsia" w:ascii="仿宋" w:hAnsi="仿宋" w:eastAsia="仿宋" w:cs="仿宋"/>
          <w:color w:val="auto"/>
          <w:sz w:val="32"/>
          <w:szCs w:val="32"/>
          <w:lang w:val="en-US" w:eastAsia="zh-CN"/>
        </w:rPr>
        <w:t>项目环境影响报告表》和相关附件及</w:t>
      </w:r>
      <w:r>
        <w:rPr>
          <w:rFonts w:hint="eastAsia" w:ascii="仿宋" w:hAnsi="仿宋" w:eastAsia="仿宋" w:cs="仿宋"/>
          <w:color w:val="auto"/>
          <w:spacing w:val="-5"/>
          <w:sz w:val="32"/>
          <w:szCs w:val="32"/>
          <w:u w:val="none" w:color="auto"/>
          <w:lang w:val="en-US" w:eastAsia="zh-CN"/>
        </w:rPr>
        <w:t>临湘</w:t>
      </w:r>
      <w:r>
        <w:rPr>
          <w:rFonts w:hint="eastAsia" w:ascii="仿宋" w:hAnsi="仿宋" w:eastAsia="仿宋" w:cs="仿宋"/>
          <w:color w:val="auto"/>
          <w:spacing w:val="-5"/>
          <w:sz w:val="32"/>
          <w:szCs w:val="32"/>
          <w:u w:val="none" w:color="auto"/>
        </w:rPr>
        <w:t>生态环境事务中心</w:t>
      </w:r>
      <w:r>
        <w:rPr>
          <w:rFonts w:hint="eastAsia" w:ascii="仿宋" w:hAnsi="仿宋" w:eastAsia="仿宋" w:cs="仿宋"/>
          <w:color w:val="auto"/>
          <w:spacing w:val="-5"/>
          <w:sz w:val="32"/>
          <w:szCs w:val="32"/>
          <w:u w:val="none" w:color="auto"/>
          <w:lang w:eastAsia="zh-CN"/>
        </w:rPr>
        <w:t>出具的《</w:t>
      </w:r>
      <w:r>
        <w:rPr>
          <w:rFonts w:hint="eastAsia" w:ascii="仿宋" w:hAnsi="仿宋" w:eastAsia="仿宋" w:cs="仿宋"/>
          <w:color w:val="auto"/>
          <w:sz w:val="32"/>
          <w:szCs w:val="32"/>
          <w:lang w:eastAsia="zh-CN"/>
        </w:rPr>
        <w:t>湖南君乐米业有限公司粮食加工</w:t>
      </w:r>
      <w:r>
        <w:rPr>
          <w:rFonts w:hint="eastAsia" w:ascii="仿宋" w:hAnsi="仿宋" w:eastAsia="仿宋" w:cs="仿宋"/>
          <w:color w:val="auto"/>
          <w:sz w:val="32"/>
          <w:szCs w:val="32"/>
          <w:lang w:val="en-US" w:eastAsia="zh-CN"/>
        </w:rPr>
        <w:t>项目环境影响报告表</w:t>
      </w:r>
      <w:r>
        <w:rPr>
          <w:rFonts w:hint="eastAsia" w:ascii="仿宋" w:hAnsi="仿宋" w:eastAsia="仿宋" w:cs="仿宋"/>
          <w:color w:val="auto"/>
          <w:spacing w:val="-5"/>
          <w:sz w:val="32"/>
          <w:szCs w:val="32"/>
          <w:u w:val="none" w:color="auto"/>
          <w:lang w:eastAsia="zh-CN"/>
        </w:rPr>
        <w:t>技术评估报告》</w:t>
      </w:r>
      <w:r>
        <w:rPr>
          <w:rFonts w:hint="eastAsia" w:ascii="仿宋" w:hAnsi="仿宋" w:eastAsia="仿宋" w:cs="仿宋"/>
          <w:color w:val="auto"/>
          <w:spacing w:val="-5"/>
          <w:sz w:val="32"/>
          <w:szCs w:val="32"/>
          <w:highlight w:val="none"/>
          <w:u w:val="none" w:color="auto"/>
          <w:lang w:eastAsia="zh-CN"/>
        </w:rPr>
        <w:t>（</w:t>
      </w:r>
      <w:r>
        <w:rPr>
          <w:rFonts w:hint="eastAsia" w:ascii="仿宋" w:hAnsi="仿宋" w:eastAsia="仿宋" w:cs="仿宋"/>
          <w:color w:val="auto"/>
          <w:sz w:val="32"/>
          <w:szCs w:val="32"/>
          <w:highlight w:val="none"/>
          <w:lang w:eastAsia="zh-CN"/>
        </w:rPr>
        <w:t>临</w:t>
      </w:r>
      <w:r>
        <w:rPr>
          <w:rFonts w:hint="eastAsia" w:ascii="仿宋" w:hAnsi="仿宋" w:eastAsia="仿宋" w:cs="仿宋"/>
          <w:color w:val="auto"/>
          <w:sz w:val="32"/>
          <w:szCs w:val="32"/>
          <w:highlight w:val="none"/>
        </w:rPr>
        <w:t>环</w:t>
      </w:r>
      <w:r>
        <w:rPr>
          <w:rFonts w:hint="eastAsia" w:ascii="仿宋" w:hAnsi="仿宋" w:eastAsia="仿宋" w:cs="仿宋"/>
          <w:color w:val="auto"/>
          <w:sz w:val="32"/>
          <w:szCs w:val="32"/>
          <w:highlight w:val="none"/>
          <w:lang w:eastAsia="zh-CN"/>
        </w:rPr>
        <w:t>事</w:t>
      </w:r>
      <w:r>
        <w:rPr>
          <w:rFonts w:hint="eastAsia" w:ascii="仿宋" w:hAnsi="仿宋" w:eastAsia="仿宋" w:cs="仿宋"/>
          <w:color w:val="auto"/>
          <w:sz w:val="32"/>
          <w:szCs w:val="32"/>
          <w:highlight w:val="none"/>
        </w:rPr>
        <w:t>评估</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4〕3</w:t>
      </w:r>
      <w:r>
        <w:rPr>
          <w:rFonts w:hint="eastAsia" w:ascii="仿宋" w:hAnsi="仿宋" w:eastAsia="仿宋" w:cs="仿宋"/>
          <w:color w:val="auto"/>
          <w:sz w:val="32"/>
          <w:szCs w:val="32"/>
          <w:highlight w:val="none"/>
        </w:rPr>
        <w:t>号</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收悉</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经研究，批复如下:</w:t>
      </w:r>
    </w:p>
    <w:p>
      <w:pPr>
        <w:pStyle w:val="42"/>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仿宋" w:hAnsi="仿宋" w:eastAsia="仿宋" w:cs="仿宋"/>
          <w:color w:val="auto"/>
          <w:sz w:val="32"/>
          <w:szCs w:val="32"/>
          <w:lang w:val="en-US" w:eastAsia="zh-CN"/>
        </w:rPr>
        <w:sectPr>
          <w:footerReference r:id="rId3" w:type="default"/>
          <w:pgSz w:w="11906" w:h="16838"/>
          <w:pgMar w:top="1440" w:right="1800" w:bottom="1440" w:left="1800" w:header="851" w:footer="992" w:gutter="0"/>
          <w:pgNumType w:fmt="decimal" w:start="2"/>
          <w:cols w:space="425" w:num="1"/>
          <w:docGrid w:type="lines" w:linePitch="312" w:charSpace="0"/>
        </w:sectPr>
      </w:pPr>
      <w:r>
        <w:rPr>
          <w:rFonts w:hint="eastAsia" w:ascii="仿宋" w:hAnsi="仿宋" w:eastAsia="仿宋" w:cs="仿宋"/>
          <w:color w:val="auto"/>
          <w:sz w:val="32"/>
          <w:szCs w:val="32"/>
          <w:lang w:val="en-US" w:eastAsia="zh-CN"/>
        </w:rPr>
        <w:t>你公司利用原</w:t>
      </w:r>
      <w:r>
        <w:rPr>
          <w:rFonts w:hint="eastAsia" w:ascii="仿宋" w:hAnsi="仿宋" w:eastAsia="仿宋" w:cs="仿宋"/>
          <w:color w:val="auto"/>
          <w:sz w:val="32"/>
          <w:szCs w:val="32"/>
          <w:lang w:eastAsia="zh-CN"/>
        </w:rPr>
        <w:t>湖南兴君乐农机专业合作社的农作物秸秆能源化和饲料化综合利用建设项目</w:t>
      </w:r>
      <w:r>
        <w:rPr>
          <w:rFonts w:hint="eastAsia" w:ascii="仿宋" w:hAnsi="仿宋" w:eastAsia="仿宋" w:cs="仿宋"/>
          <w:color w:val="auto"/>
          <w:sz w:val="32"/>
          <w:szCs w:val="32"/>
          <w:lang w:val="en-US" w:eastAsia="zh-CN"/>
        </w:rPr>
        <w:t>厂房（该项目</w:t>
      </w:r>
      <w:r>
        <w:rPr>
          <w:rFonts w:hint="eastAsia" w:ascii="仿宋" w:hAnsi="仿宋" w:eastAsia="仿宋" w:cs="仿宋"/>
          <w:color w:val="auto"/>
          <w:sz w:val="32"/>
          <w:szCs w:val="32"/>
          <w:lang w:eastAsia="zh-CN"/>
        </w:rPr>
        <w:t>已取得环评批复（</w:t>
      </w:r>
      <w:r>
        <w:rPr>
          <w:rFonts w:hint="eastAsia" w:ascii="仿宋" w:hAnsi="仿宋" w:eastAsia="仿宋" w:cs="仿宋"/>
          <w:color w:val="auto"/>
          <w:sz w:val="32"/>
          <w:szCs w:val="32"/>
          <w:lang w:val="en-US" w:eastAsia="zh-CN"/>
        </w:rPr>
        <w:t>临环审批〔2021〕5 号，目前主体工程已拆除，不再实施），投资3800万元，新</w:t>
      </w:r>
      <w:r>
        <w:rPr>
          <w:rFonts w:hint="eastAsia" w:ascii="仿宋" w:hAnsi="仿宋" w:eastAsia="仿宋" w:cs="仿宋"/>
          <w:b w:val="0"/>
          <w:bCs w:val="0"/>
          <w:color w:val="auto"/>
          <w:sz w:val="32"/>
          <w:szCs w:val="32"/>
          <w:lang w:val="en-US" w:eastAsia="zh-CN"/>
        </w:rPr>
        <w:t>建</w:t>
      </w:r>
      <w:r>
        <w:rPr>
          <w:rFonts w:hint="eastAsia" w:ascii="仿宋" w:hAnsi="仿宋" w:eastAsia="仿宋" w:cs="仿宋"/>
          <w:b w:val="0"/>
          <w:bCs w:val="0"/>
          <w:sz w:val="32"/>
          <w:szCs w:val="32"/>
          <w:lang w:eastAsia="zh-CN"/>
        </w:rPr>
        <w:t>粮食加工</w:t>
      </w:r>
      <w:r>
        <w:rPr>
          <w:rFonts w:hint="eastAsia" w:ascii="仿宋" w:hAnsi="仿宋" w:eastAsia="仿宋" w:cs="仿宋"/>
          <w:b w:val="0"/>
          <w:bCs w:val="0"/>
          <w:sz w:val="32"/>
          <w:szCs w:val="32"/>
          <w:lang w:val="en-US" w:eastAsia="zh-CN"/>
        </w:rPr>
        <w:t>项目。主要建设内容为：利用原有厂房建设</w:t>
      </w:r>
      <w:r>
        <w:rPr>
          <w:rFonts w:hint="eastAsia" w:ascii="仿宋" w:hAnsi="仿宋" w:eastAsia="仿宋" w:cs="仿宋"/>
          <w:b w:val="0"/>
          <w:bCs w:val="0"/>
          <w:color w:val="auto"/>
          <w:sz w:val="32"/>
          <w:szCs w:val="32"/>
          <w:lang w:val="en-US" w:eastAsia="zh-CN"/>
        </w:rPr>
        <w:t>2条稻谷加工生产线及配套贮运工程、废气处理设施等，其他公用工程、环</w:t>
      </w:r>
      <w:r>
        <w:rPr>
          <w:rFonts w:hint="eastAsia" w:ascii="仿宋" w:hAnsi="仿宋" w:eastAsia="仿宋" w:cs="仿宋"/>
          <w:color w:val="auto"/>
          <w:sz w:val="32"/>
          <w:szCs w:val="32"/>
          <w:lang w:val="en-US" w:eastAsia="zh-CN"/>
        </w:rPr>
        <w:t>保设施依托原有。项目年加工60万吨稻谷，主要产品为</w:t>
      </w:r>
      <w:r>
        <w:rPr>
          <w:rFonts w:hint="eastAsia" w:ascii="仿宋" w:hAnsi="仿宋" w:eastAsia="仿宋" w:cs="仿宋"/>
          <w:color w:val="auto"/>
          <w:sz w:val="32"/>
          <w:szCs w:val="32"/>
          <w:highlight w:val="none"/>
          <w:lang w:val="en-US" w:eastAsia="zh-CN"/>
        </w:rPr>
        <w:t>大米，</w:t>
      </w:r>
      <w:r>
        <w:rPr>
          <w:rFonts w:hint="eastAsia" w:ascii="仿宋" w:hAnsi="仿宋" w:eastAsia="仿宋" w:cs="仿宋"/>
          <w:color w:val="auto"/>
          <w:sz w:val="32"/>
          <w:szCs w:val="32"/>
          <w:lang w:val="en-US" w:eastAsia="zh-CN"/>
        </w:rPr>
        <w:t xml:space="preserve"> 副产为</w:t>
      </w:r>
      <w:r>
        <w:rPr>
          <w:rFonts w:hint="eastAsia" w:ascii="仿宋" w:hAnsi="仿宋" w:eastAsia="仿宋" w:cs="仿宋"/>
          <w:color w:val="auto"/>
          <w:sz w:val="32"/>
          <w:szCs w:val="32"/>
          <w:highlight w:val="none"/>
          <w:lang w:val="en-US" w:eastAsia="zh-CN"/>
        </w:rPr>
        <w:t>油糠</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碎米、异色米、统糠</w:t>
      </w:r>
      <w:r>
        <w:rPr>
          <w:rFonts w:hint="eastAsia" w:ascii="仿宋" w:hAnsi="仿宋" w:eastAsia="仿宋" w:cs="仿宋"/>
          <w:color w:val="auto"/>
          <w:sz w:val="32"/>
          <w:szCs w:val="32"/>
          <w:lang w:val="en-US" w:eastAsia="zh-CN"/>
        </w:rPr>
        <w:t>。主要生产工艺为：稻谷→清理筛筛分→去石→砻谷→重力筛筛分→碾米→白米分级→抛光→色</w:t>
      </w:r>
    </w:p>
    <w:p>
      <w:pPr>
        <w:pStyle w:val="42"/>
        <w:keepNext w:val="0"/>
        <w:keepLines w:val="0"/>
        <w:pageBreakBefore w:val="0"/>
        <w:widowControl w:val="0"/>
        <w:kinsoku/>
        <w:wordWrap/>
        <w:overflowPunct/>
        <w:topLinePunct w:val="0"/>
        <w:autoSpaceDE/>
        <w:autoSpaceDN/>
        <w:bidi w:val="0"/>
        <w:spacing w:line="580" w:lineRule="exact"/>
        <w:ind w:left="0" w:leftChars="0"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选→包装外售。</w:t>
      </w:r>
      <w:r>
        <w:rPr>
          <w:rFonts w:hint="eastAsia" w:ascii="仿宋" w:hAnsi="仿宋" w:eastAsia="仿宋" w:cs="仿宋"/>
          <w:color w:val="auto"/>
          <w:sz w:val="32"/>
          <w:szCs w:val="32"/>
          <w:u w:val="none" w:color="auto"/>
          <w:lang w:eastAsia="zh-CN"/>
        </w:rPr>
        <w:t>根</w:t>
      </w:r>
      <w:r>
        <w:rPr>
          <w:rFonts w:hint="eastAsia" w:ascii="仿宋" w:hAnsi="仿宋" w:eastAsia="仿宋" w:cs="仿宋"/>
          <w:color w:val="auto"/>
          <w:sz w:val="32"/>
          <w:szCs w:val="32"/>
          <w:lang w:eastAsia="zh-CN"/>
        </w:rPr>
        <w:t>据</w:t>
      </w:r>
      <w:r>
        <w:rPr>
          <w:rFonts w:hint="eastAsia" w:ascii="仿宋" w:hAnsi="仿宋" w:eastAsia="仿宋" w:cs="仿宋"/>
          <w:color w:val="auto"/>
          <w:sz w:val="32"/>
          <w:szCs w:val="32"/>
          <w:lang w:val="en-US" w:eastAsia="zh-CN"/>
        </w:rPr>
        <w:t>项目环境影响报告表</w:t>
      </w:r>
      <w:r>
        <w:rPr>
          <w:rFonts w:hint="eastAsia" w:ascii="仿宋" w:hAnsi="仿宋" w:eastAsia="仿宋" w:cs="仿宋"/>
          <w:b w:val="0"/>
          <w:bCs w:val="0"/>
          <w:color w:val="auto"/>
          <w:sz w:val="32"/>
          <w:szCs w:val="32"/>
          <w:u w:val="none"/>
        </w:rPr>
        <w:t>的内容、</w:t>
      </w:r>
      <w:r>
        <w:rPr>
          <w:rFonts w:hint="eastAsia" w:ascii="仿宋" w:hAnsi="仿宋" w:eastAsia="仿宋" w:cs="仿宋"/>
          <w:color w:val="auto"/>
          <w:sz w:val="32"/>
          <w:szCs w:val="32"/>
          <w:lang w:eastAsia="zh-CN"/>
        </w:rPr>
        <w:t>结论和</w:t>
      </w:r>
      <w:r>
        <w:rPr>
          <w:rFonts w:hint="eastAsia" w:ascii="仿宋" w:hAnsi="仿宋" w:eastAsia="仿宋" w:cs="仿宋"/>
          <w:color w:val="auto"/>
          <w:sz w:val="32"/>
          <w:szCs w:val="32"/>
          <w:lang w:val="en-US" w:eastAsia="zh-CN"/>
        </w:rPr>
        <w:t>技术</w:t>
      </w:r>
      <w:r>
        <w:rPr>
          <w:rFonts w:hint="eastAsia" w:ascii="仿宋" w:hAnsi="仿宋" w:eastAsia="仿宋" w:cs="仿宋"/>
          <w:color w:val="auto"/>
          <w:sz w:val="32"/>
          <w:szCs w:val="32"/>
          <w:lang w:eastAsia="zh-CN"/>
        </w:rPr>
        <w:t>评估、专家评审意见，从环</w:t>
      </w:r>
      <w:r>
        <w:rPr>
          <w:rFonts w:hint="eastAsia" w:ascii="仿宋" w:hAnsi="仿宋" w:eastAsia="仿宋" w:cs="仿宋"/>
          <w:color w:val="auto"/>
          <w:sz w:val="32"/>
          <w:szCs w:val="32"/>
          <w:lang w:val="en-US" w:eastAsia="zh-CN"/>
        </w:rPr>
        <w:t>境</w:t>
      </w:r>
      <w:r>
        <w:rPr>
          <w:rFonts w:hint="eastAsia" w:ascii="仿宋" w:hAnsi="仿宋" w:eastAsia="仿宋" w:cs="仿宋"/>
          <w:color w:val="auto"/>
          <w:sz w:val="32"/>
          <w:szCs w:val="32"/>
          <w:lang w:eastAsia="zh-CN"/>
        </w:rPr>
        <w:t>保</w:t>
      </w:r>
      <w:r>
        <w:rPr>
          <w:rFonts w:hint="eastAsia" w:ascii="仿宋" w:hAnsi="仿宋" w:eastAsia="仿宋" w:cs="仿宋"/>
          <w:color w:val="auto"/>
          <w:sz w:val="32"/>
          <w:szCs w:val="32"/>
          <w:lang w:val="en-US" w:eastAsia="zh-CN"/>
        </w:rPr>
        <w:t>护</w:t>
      </w:r>
      <w:r>
        <w:rPr>
          <w:rFonts w:hint="eastAsia" w:ascii="仿宋" w:hAnsi="仿宋" w:eastAsia="仿宋" w:cs="仿宋"/>
          <w:color w:val="auto"/>
          <w:sz w:val="32"/>
          <w:szCs w:val="32"/>
          <w:lang w:eastAsia="zh-CN"/>
        </w:rPr>
        <w:t>角度考虑</w:t>
      </w:r>
      <w:r>
        <w:rPr>
          <w:rFonts w:hint="eastAsia" w:ascii="仿宋" w:hAnsi="仿宋" w:eastAsia="仿宋" w:cs="仿宋"/>
          <w:color w:val="auto"/>
          <w:sz w:val="32"/>
          <w:szCs w:val="32"/>
        </w:rPr>
        <w:t>，我局原则同意</w:t>
      </w:r>
      <w:r>
        <w:rPr>
          <w:rFonts w:hint="eastAsia" w:ascii="仿宋" w:hAnsi="仿宋" w:eastAsia="仿宋" w:cs="仿宋"/>
          <w:color w:val="auto"/>
          <w:sz w:val="32"/>
          <w:szCs w:val="32"/>
          <w:lang w:val="en-US" w:eastAsia="zh-CN"/>
        </w:rPr>
        <w:t>你公司</w:t>
      </w:r>
      <w:r>
        <w:rPr>
          <w:rFonts w:hint="eastAsia" w:ascii="仿宋" w:hAnsi="仿宋" w:eastAsia="仿宋" w:cs="仿宋"/>
          <w:color w:val="auto"/>
          <w:sz w:val="32"/>
          <w:szCs w:val="32"/>
        </w:rPr>
        <w:t>环境影响报告表所列性质、地点、规模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工艺和环境保护对策</w:t>
      </w:r>
      <w:r>
        <w:rPr>
          <w:rFonts w:hint="eastAsia" w:ascii="仿宋" w:hAnsi="仿宋" w:eastAsia="仿宋" w:cs="仿宋"/>
          <w:color w:val="auto"/>
          <w:sz w:val="32"/>
          <w:szCs w:val="32"/>
        </w:rPr>
        <w:t>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二、项目在建设和运营中，</w:t>
      </w:r>
      <w:r>
        <w:rPr>
          <w:rFonts w:hint="eastAsia" w:ascii="仿宋" w:hAnsi="仿宋" w:eastAsia="仿宋" w:cs="仿宋"/>
          <w:color w:val="auto"/>
          <w:sz w:val="32"/>
          <w:szCs w:val="32"/>
        </w:rPr>
        <w:t>必须全面落实</w:t>
      </w:r>
      <w:r>
        <w:rPr>
          <w:rFonts w:hint="eastAsia" w:ascii="仿宋" w:hAnsi="仿宋" w:eastAsia="仿宋" w:cs="仿宋"/>
          <w:color w:val="auto"/>
          <w:sz w:val="32"/>
          <w:szCs w:val="32"/>
          <w:lang w:val="en-US" w:eastAsia="zh-CN"/>
        </w:rPr>
        <w:t>《报告表》</w:t>
      </w:r>
      <w:r>
        <w:rPr>
          <w:rFonts w:hint="eastAsia" w:ascii="仿宋" w:hAnsi="仿宋" w:eastAsia="仿宋" w:cs="仿宋"/>
          <w:color w:val="auto"/>
          <w:sz w:val="32"/>
          <w:szCs w:val="32"/>
        </w:rPr>
        <w:t>提出的各项污染防治</w:t>
      </w:r>
      <w:r>
        <w:rPr>
          <w:rFonts w:hint="eastAsia" w:ascii="仿宋" w:hAnsi="仿宋" w:eastAsia="仿宋" w:cs="仿宋"/>
          <w:color w:val="auto"/>
          <w:sz w:val="32"/>
          <w:szCs w:val="32"/>
          <w:lang w:eastAsia="zh-CN"/>
        </w:rPr>
        <w:t>设施和</w:t>
      </w:r>
      <w:r>
        <w:rPr>
          <w:rFonts w:hint="eastAsia" w:ascii="仿宋" w:hAnsi="仿宋" w:eastAsia="仿宋" w:cs="仿宋"/>
          <w:color w:val="auto"/>
          <w:sz w:val="32"/>
          <w:szCs w:val="32"/>
        </w:rPr>
        <w:t>措施，严格执行环保“三同时”制度，</w:t>
      </w:r>
      <w:r>
        <w:rPr>
          <w:rFonts w:hint="eastAsia" w:ascii="仿宋" w:hAnsi="仿宋" w:eastAsia="仿宋" w:cs="仿宋"/>
          <w:color w:val="auto"/>
          <w:sz w:val="32"/>
          <w:szCs w:val="32"/>
          <w:lang w:eastAsia="zh-CN"/>
        </w:rPr>
        <w:t>并着重做好以下几方面的工作：</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color w:val="auto"/>
          <w:sz w:val="32"/>
          <w:szCs w:val="32"/>
          <w:lang w:eastAsia="zh-CN"/>
        </w:rPr>
        <w:t>废气污染防治工作。</w:t>
      </w:r>
      <w:r>
        <w:rPr>
          <w:rFonts w:hint="eastAsia" w:ascii="仿宋" w:hAnsi="仿宋" w:eastAsia="仿宋" w:cs="仿宋"/>
          <w:color w:val="auto"/>
          <w:sz w:val="32"/>
          <w:szCs w:val="32"/>
          <w:lang w:val="en-US" w:eastAsia="zh-CN"/>
        </w:rPr>
        <w:t>建设封闭式生产车间及原料、产品仓库，对卸料、清理、砻谷、筛分、碾米、白米分级、抛光等易产尘工段应采用自动或加罩、密闭的输、配送方式，并分别设置集尘罩，经布袋除尘器高效处理后经一根15m高排气筒排放。加强生产车间及厂区管理，防止物料跑、漏、扬撒等现象发生，采取定期维护设备、及时清扫、洒水降尘等措施，减少无组织粉尘排放。有组织、厂界无组织排放粉尘应达到《大气污染物综合排放标准》（GB16297-1996）中限值要求。</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eastAsia="zh-CN"/>
        </w:rPr>
        <w:t>废水</w:t>
      </w:r>
      <w:r>
        <w:rPr>
          <w:rFonts w:hint="eastAsia" w:ascii="仿宋" w:hAnsi="仿宋" w:eastAsia="仿宋" w:cs="仿宋"/>
          <w:color w:val="auto"/>
          <w:sz w:val="32"/>
          <w:szCs w:val="32"/>
          <w:lang w:eastAsia="zh-CN"/>
        </w:rPr>
        <w:t>污染防治工作</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建设完善的区域截（排）水沟，</w:t>
      </w:r>
      <w:r>
        <w:rPr>
          <w:rFonts w:hint="eastAsia" w:ascii="仿宋" w:hAnsi="仿宋" w:eastAsia="仿宋" w:cs="仿宋"/>
          <w:sz w:val="32"/>
          <w:szCs w:val="32"/>
          <w:lang w:eastAsia="zh-CN"/>
        </w:rPr>
        <w:t>项目无生产废水，</w:t>
      </w:r>
      <w:r>
        <w:rPr>
          <w:rFonts w:hint="eastAsia" w:ascii="仿宋" w:hAnsi="仿宋" w:eastAsia="仿宋" w:cs="仿宋"/>
          <w:sz w:val="32"/>
          <w:szCs w:val="32"/>
        </w:rPr>
        <w:t>生活污水经化粪池处理后</w:t>
      </w:r>
      <w:r>
        <w:rPr>
          <w:rFonts w:hint="eastAsia" w:ascii="仿宋" w:hAnsi="仿宋" w:eastAsia="仿宋" w:cs="仿宋"/>
          <w:sz w:val="32"/>
          <w:szCs w:val="32"/>
          <w:lang w:val="en-US" w:eastAsia="zh-CN"/>
        </w:rPr>
        <w:t>回用农作物</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噪声污染防治。</w:t>
      </w:r>
      <w:r>
        <w:rPr>
          <w:rFonts w:hint="eastAsia" w:ascii="仿宋" w:hAnsi="仿宋" w:eastAsia="仿宋" w:cs="仿宋"/>
          <w:color w:val="000000" w:themeColor="text1"/>
          <w:sz w:val="32"/>
          <w:szCs w:val="32"/>
          <w:highlight w:val="none"/>
          <w:u w:val="none"/>
          <w14:textFill>
            <w14:solidFill>
              <w14:schemeClr w14:val="tx1"/>
            </w14:solidFill>
          </w14:textFill>
        </w:rPr>
        <w:t>合理布局</w:t>
      </w:r>
      <w:r>
        <w:rPr>
          <w:rFonts w:hint="eastAsia" w:ascii="仿宋" w:hAnsi="仿宋" w:eastAsia="仿宋" w:cs="仿宋"/>
          <w:color w:val="000000" w:themeColor="text1"/>
          <w:sz w:val="32"/>
          <w:szCs w:val="32"/>
          <w:highlight w:val="none"/>
          <w:u w:val="none"/>
          <w:lang w:eastAsia="zh-CN"/>
          <w14:textFill>
            <w14:solidFill>
              <w14:schemeClr w14:val="tx1"/>
            </w14:solidFill>
          </w14:textFill>
        </w:rPr>
        <w:t>，</w:t>
      </w:r>
      <w:r>
        <w:rPr>
          <w:rFonts w:hint="eastAsia" w:ascii="仿宋" w:hAnsi="仿宋" w:eastAsia="仿宋" w:cs="仿宋"/>
          <w:kern w:val="0"/>
          <w:sz w:val="32"/>
          <w:szCs w:val="32"/>
          <w:highlight w:val="none"/>
        </w:rPr>
        <w:t>选用低噪声设备</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加强设备维修保养</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采取减</w:t>
      </w:r>
      <w:r>
        <w:rPr>
          <w:rFonts w:hint="eastAsia" w:ascii="仿宋" w:hAnsi="仿宋" w:eastAsia="仿宋" w:cs="仿宋"/>
          <w:kern w:val="0"/>
          <w:sz w:val="32"/>
          <w:szCs w:val="32"/>
          <w:highlight w:val="none"/>
          <w:lang w:val="en-US" w:eastAsia="zh-CN"/>
        </w:rPr>
        <w:t>振</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隔声</w:t>
      </w:r>
      <w:r>
        <w:rPr>
          <w:rFonts w:hint="eastAsia" w:ascii="仿宋" w:hAnsi="仿宋" w:eastAsia="仿宋" w:cs="仿宋"/>
          <w:kern w:val="0"/>
          <w:sz w:val="32"/>
          <w:szCs w:val="32"/>
          <w:highlight w:val="none"/>
        </w:rPr>
        <w:t>等降噪措施</w:t>
      </w:r>
      <w:r>
        <w:rPr>
          <w:rFonts w:hint="eastAsia" w:ascii="仿宋" w:hAnsi="仿宋" w:eastAsia="仿宋" w:cs="仿宋"/>
          <w:kern w:val="0"/>
          <w:sz w:val="32"/>
          <w:szCs w:val="32"/>
          <w:highlight w:val="none"/>
          <w:lang w:val="en-US" w:eastAsia="zh-CN"/>
        </w:rPr>
        <w:t>，确保厂界噪声满足</w:t>
      </w:r>
      <w:r>
        <w:rPr>
          <w:rFonts w:hint="eastAsia" w:ascii="仿宋" w:hAnsi="仿宋" w:eastAsia="仿宋" w:cs="仿宋"/>
          <w:color w:val="auto"/>
          <w:sz w:val="32"/>
          <w:szCs w:val="32"/>
          <w:lang w:val="en-US" w:eastAsia="zh-CN"/>
        </w:rPr>
        <w:t>《工业企业厂界环境噪声排放标准》（GB12348-2008）2类标准要求。</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color w:val="auto"/>
          <w:sz w:val="32"/>
          <w:szCs w:val="32"/>
          <w:lang w:val="en-US" w:eastAsia="zh-CN"/>
        </w:rPr>
        <w:t>固体废物管理。严格按《一般工业固体废物贮存和填埋污染控制标准》（GB 18599-2020）、《危险废物贮存污染控制标准》（GB 18597-2023）要求建设规范的暂存场所和管理台帐，落实各项管理要求。布袋除尘器收集的粉尘、废弃包装物等一般固废综合利用或合理处置，废润滑油等危险废物交有资质单位安全处置并落实转移联单制度，废石、生活垃圾交环卫部门日产日清。</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环境管理与环境风险防范。设置环保机构和专职人员，建立健全的环境管理制度；做好非正常工况下的污染防治措施，确保设施正常运行、污染物稳定达标排放；规范化建设排污口及标识标牌，落实企业自行监测、排污许可等要求；制订环境风险应急预案</w:t>
      </w:r>
      <w:r>
        <w:rPr>
          <w:rFonts w:hint="eastAsia" w:ascii="仿宋" w:hAnsi="仿宋" w:eastAsia="仿宋" w:cs="仿宋"/>
          <w:color w:val="auto"/>
          <w:spacing w:val="-11"/>
          <w:sz w:val="32"/>
          <w:szCs w:val="32"/>
          <w:lang w:eastAsia="zh-CN"/>
        </w:rPr>
        <w:t>，防止火灾引发次生</w:t>
      </w:r>
      <w:r>
        <w:rPr>
          <w:rFonts w:hint="eastAsia" w:ascii="仿宋" w:hAnsi="仿宋" w:eastAsia="仿宋" w:cs="仿宋"/>
          <w:color w:val="auto"/>
          <w:spacing w:val="-11"/>
          <w:sz w:val="32"/>
          <w:szCs w:val="32"/>
        </w:rPr>
        <w:t>环境</w:t>
      </w:r>
      <w:r>
        <w:rPr>
          <w:rFonts w:hint="eastAsia" w:ascii="仿宋" w:hAnsi="仿宋" w:eastAsia="仿宋" w:cs="仿宋"/>
          <w:color w:val="auto"/>
          <w:spacing w:val="-11"/>
          <w:sz w:val="32"/>
          <w:szCs w:val="32"/>
          <w:lang w:eastAsia="zh-CN"/>
        </w:rPr>
        <w:t>问题</w:t>
      </w:r>
      <w:r>
        <w:rPr>
          <w:rFonts w:hint="eastAsia"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三、项目建成后应按规定程序实施竣工环境保护验收。由岳阳市临湘生态环境保护综合行政执法大队负责该项目的日常现场监管。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cs="仿宋"/>
          <w:color w:val="auto"/>
          <w:sz w:val="32"/>
          <w:szCs w:val="32"/>
          <w:lang w:val="en-US" w:eastAsia="zh-CN"/>
        </w:rPr>
      </w:pPr>
      <w:bookmarkStart w:id="0" w:name="_GoBack"/>
      <w:bookmarkEnd w:id="0"/>
      <w:r>
        <w:rPr>
          <w:rFonts w:hint="eastAsia" w:ascii="仿宋" w:hAnsi="仿宋" w:eastAsia="仿宋" w:cs="仿宋"/>
          <w:color w:val="auto"/>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2024年3月5日</w:t>
      </w:r>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rbel">
    <w:panose1 w:val="020B0503020204020204"/>
    <w:charset w:val="00"/>
    <w:family w:val="swiss"/>
    <w:pitch w:val="default"/>
    <w:sig w:usb0="A00002EF" w:usb1="4000A44B" w:usb2="00000000"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br w:type="textWrapp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r>
      <w:br w:type="textWrapp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0EA521C"/>
    <w:rsid w:val="00F034B0"/>
    <w:rsid w:val="02094A42"/>
    <w:rsid w:val="02201D8C"/>
    <w:rsid w:val="02B052A9"/>
    <w:rsid w:val="033C2BF5"/>
    <w:rsid w:val="04543BD9"/>
    <w:rsid w:val="050A7828"/>
    <w:rsid w:val="055A37CE"/>
    <w:rsid w:val="05882122"/>
    <w:rsid w:val="063432E0"/>
    <w:rsid w:val="06356E85"/>
    <w:rsid w:val="069C0489"/>
    <w:rsid w:val="0720217B"/>
    <w:rsid w:val="07B860D2"/>
    <w:rsid w:val="088157B3"/>
    <w:rsid w:val="08B02111"/>
    <w:rsid w:val="09372C1B"/>
    <w:rsid w:val="0A7003AD"/>
    <w:rsid w:val="0B1870DA"/>
    <w:rsid w:val="0B843220"/>
    <w:rsid w:val="0C454BD1"/>
    <w:rsid w:val="0C475847"/>
    <w:rsid w:val="0CB56469"/>
    <w:rsid w:val="0D783CF0"/>
    <w:rsid w:val="0F2B7CF7"/>
    <w:rsid w:val="0FFB0A97"/>
    <w:rsid w:val="105B45EA"/>
    <w:rsid w:val="11067B46"/>
    <w:rsid w:val="119E3C43"/>
    <w:rsid w:val="12386C7D"/>
    <w:rsid w:val="13465F32"/>
    <w:rsid w:val="14453E7A"/>
    <w:rsid w:val="145E1773"/>
    <w:rsid w:val="146F4846"/>
    <w:rsid w:val="14876B3D"/>
    <w:rsid w:val="14945FA1"/>
    <w:rsid w:val="15C670F1"/>
    <w:rsid w:val="16295162"/>
    <w:rsid w:val="16E318AE"/>
    <w:rsid w:val="176D58E3"/>
    <w:rsid w:val="18DC6B4C"/>
    <w:rsid w:val="1B542D7A"/>
    <w:rsid w:val="1C2753DD"/>
    <w:rsid w:val="1CA95B82"/>
    <w:rsid w:val="1CDD6D9F"/>
    <w:rsid w:val="1D885F8D"/>
    <w:rsid w:val="1DE5159F"/>
    <w:rsid w:val="1EAC29A2"/>
    <w:rsid w:val="1FBFEF3F"/>
    <w:rsid w:val="209049BA"/>
    <w:rsid w:val="20D2125C"/>
    <w:rsid w:val="217E64D3"/>
    <w:rsid w:val="21BC716B"/>
    <w:rsid w:val="21F20C55"/>
    <w:rsid w:val="2273035C"/>
    <w:rsid w:val="229323DA"/>
    <w:rsid w:val="22B32480"/>
    <w:rsid w:val="22F93F08"/>
    <w:rsid w:val="23FE1AD5"/>
    <w:rsid w:val="241166F8"/>
    <w:rsid w:val="24A416D1"/>
    <w:rsid w:val="257A162F"/>
    <w:rsid w:val="26C20E35"/>
    <w:rsid w:val="29BF3207"/>
    <w:rsid w:val="2A7C5025"/>
    <w:rsid w:val="2B281665"/>
    <w:rsid w:val="2B97636B"/>
    <w:rsid w:val="2D263666"/>
    <w:rsid w:val="2D632669"/>
    <w:rsid w:val="2DA91BB6"/>
    <w:rsid w:val="2E7678C0"/>
    <w:rsid w:val="2ED1787F"/>
    <w:rsid w:val="2EEF1B49"/>
    <w:rsid w:val="2FC812C3"/>
    <w:rsid w:val="301E705B"/>
    <w:rsid w:val="30631342"/>
    <w:rsid w:val="308D25B3"/>
    <w:rsid w:val="31B072CE"/>
    <w:rsid w:val="32566F80"/>
    <w:rsid w:val="32E73FD0"/>
    <w:rsid w:val="337D00C3"/>
    <w:rsid w:val="33BA2B77"/>
    <w:rsid w:val="34693BB9"/>
    <w:rsid w:val="34F82570"/>
    <w:rsid w:val="36164A44"/>
    <w:rsid w:val="368F480F"/>
    <w:rsid w:val="36A4475E"/>
    <w:rsid w:val="36D031AF"/>
    <w:rsid w:val="36E54FD7"/>
    <w:rsid w:val="3876163C"/>
    <w:rsid w:val="38F80F89"/>
    <w:rsid w:val="39137979"/>
    <w:rsid w:val="39AC1B82"/>
    <w:rsid w:val="39B7021F"/>
    <w:rsid w:val="3A655D82"/>
    <w:rsid w:val="3A6C1A43"/>
    <w:rsid w:val="3AE0324A"/>
    <w:rsid w:val="3B8457E6"/>
    <w:rsid w:val="3BB43299"/>
    <w:rsid w:val="3BB9694D"/>
    <w:rsid w:val="3BEC3E4B"/>
    <w:rsid w:val="3C2569CF"/>
    <w:rsid w:val="3D0B7FB1"/>
    <w:rsid w:val="3E366126"/>
    <w:rsid w:val="3F6237E0"/>
    <w:rsid w:val="404B58F8"/>
    <w:rsid w:val="425F20D3"/>
    <w:rsid w:val="427B09B6"/>
    <w:rsid w:val="448D194A"/>
    <w:rsid w:val="448D37DB"/>
    <w:rsid w:val="44980CF4"/>
    <w:rsid w:val="44A302AB"/>
    <w:rsid w:val="45BB2CC5"/>
    <w:rsid w:val="4635035D"/>
    <w:rsid w:val="46450513"/>
    <w:rsid w:val="464E797E"/>
    <w:rsid w:val="46ED2E92"/>
    <w:rsid w:val="49EE4E69"/>
    <w:rsid w:val="4A0044FF"/>
    <w:rsid w:val="4A2E6608"/>
    <w:rsid w:val="4A864A44"/>
    <w:rsid w:val="4B0101DB"/>
    <w:rsid w:val="4BB91646"/>
    <w:rsid w:val="4C5377F9"/>
    <w:rsid w:val="4CAC5CC3"/>
    <w:rsid w:val="4DD04CC3"/>
    <w:rsid w:val="4F4520B8"/>
    <w:rsid w:val="4FB85C1B"/>
    <w:rsid w:val="501F1CD6"/>
    <w:rsid w:val="512B1415"/>
    <w:rsid w:val="513A3041"/>
    <w:rsid w:val="51BF3DA2"/>
    <w:rsid w:val="52132ACA"/>
    <w:rsid w:val="525168F3"/>
    <w:rsid w:val="52724BEA"/>
    <w:rsid w:val="52B84708"/>
    <w:rsid w:val="53647824"/>
    <w:rsid w:val="536935BC"/>
    <w:rsid w:val="53DA3115"/>
    <w:rsid w:val="5429442D"/>
    <w:rsid w:val="54CE3AA7"/>
    <w:rsid w:val="55747599"/>
    <w:rsid w:val="55920A7C"/>
    <w:rsid w:val="570D1EFB"/>
    <w:rsid w:val="57A24699"/>
    <w:rsid w:val="57C92524"/>
    <w:rsid w:val="57D460CD"/>
    <w:rsid w:val="58F540EC"/>
    <w:rsid w:val="59240A16"/>
    <w:rsid w:val="59755E8C"/>
    <w:rsid w:val="59A747DD"/>
    <w:rsid w:val="59AC5A42"/>
    <w:rsid w:val="5A225816"/>
    <w:rsid w:val="5AAD149A"/>
    <w:rsid w:val="5B1553A6"/>
    <w:rsid w:val="5BC53E99"/>
    <w:rsid w:val="5DB55401"/>
    <w:rsid w:val="5F6DDB52"/>
    <w:rsid w:val="5F950A6B"/>
    <w:rsid w:val="5FD215C4"/>
    <w:rsid w:val="60E72E0D"/>
    <w:rsid w:val="612E22FF"/>
    <w:rsid w:val="61377DF9"/>
    <w:rsid w:val="615838CB"/>
    <w:rsid w:val="619954AC"/>
    <w:rsid w:val="628C5F22"/>
    <w:rsid w:val="62FE631E"/>
    <w:rsid w:val="63533FCE"/>
    <w:rsid w:val="63B1319B"/>
    <w:rsid w:val="63BE20DB"/>
    <w:rsid w:val="63BF2AC1"/>
    <w:rsid w:val="645201D2"/>
    <w:rsid w:val="65095BA8"/>
    <w:rsid w:val="668D2465"/>
    <w:rsid w:val="671C08F5"/>
    <w:rsid w:val="677A5ED1"/>
    <w:rsid w:val="677DC5C2"/>
    <w:rsid w:val="67F83A47"/>
    <w:rsid w:val="6818677F"/>
    <w:rsid w:val="68515D4F"/>
    <w:rsid w:val="68A20C60"/>
    <w:rsid w:val="691051B4"/>
    <w:rsid w:val="693D7F76"/>
    <w:rsid w:val="69D00287"/>
    <w:rsid w:val="69EC58BF"/>
    <w:rsid w:val="6A3C3342"/>
    <w:rsid w:val="6A612865"/>
    <w:rsid w:val="6ADE6E17"/>
    <w:rsid w:val="6B8D38E9"/>
    <w:rsid w:val="6BA77929"/>
    <w:rsid w:val="6BC73521"/>
    <w:rsid w:val="6BC93D43"/>
    <w:rsid w:val="6CD81D64"/>
    <w:rsid w:val="6D547741"/>
    <w:rsid w:val="6D5F960E"/>
    <w:rsid w:val="6EC95E08"/>
    <w:rsid w:val="6ED01808"/>
    <w:rsid w:val="6FA348AB"/>
    <w:rsid w:val="6FD3BC9F"/>
    <w:rsid w:val="6FD853B1"/>
    <w:rsid w:val="703260F9"/>
    <w:rsid w:val="715F1F17"/>
    <w:rsid w:val="71795F6B"/>
    <w:rsid w:val="723D10A2"/>
    <w:rsid w:val="73D123BB"/>
    <w:rsid w:val="74D55507"/>
    <w:rsid w:val="75660855"/>
    <w:rsid w:val="75D8466B"/>
    <w:rsid w:val="761C5254"/>
    <w:rsid w:val="766074A2"/>
    <w:rsid w:val="76DD084E"/>
    <w:rsid w:val="776F496F"/>
    <w:rsid w:val="77BFE369"/>
    <w:rsid w:val="790E0FE8"/>
    <w:rsid w:val="79801418"/>
    <w:rsid w:val="79BF727F"/>
    <w:rsid w:val="79FEB258"/>
    <w:rsid w:val="7A446DE7"/>
    <w:rsid w:val="7A54790D"/>
    <w:rsid w:val="7A90282B"/>
    <w:rsid w:val="7B034A73"/>
    <w:rsid w:val="7BFF07CB"/>
    <w:rsid w:val="7C0F0541"/>
    <w:rsid w:val="7C2446CE"/>
    <w:rsid w:val="7CA73C2D"/>
    <w:rsid w:val="7CF35AE3"/>
    <w:rsid w:val="7D1735C6"/>
    <w:rsid w:val="7DC27C61"/>
    <w:rsid w:val="7DD433ED"/>
    <w:rsid w:val="7E9A5818"/>
    <w:rsid w:val="7EBD25B7"/>
    <w:rsid w:val="7F0F1615"/>
    <w:rsid w:val="7FA65F1F"/>
    <w:rsid w:val="7FBB7E10"/>
    <w:rsid w:val="BAFFB7BE"/>
    <w:rsid w:val="CF9EBBDD"/>
    <w:rsid w:val="D6BFAEA4"/>
    <w:rsid w:val="D6F41C59"/>
    <w:rsid w:val="EBBF5E6E"/>
    <w:rsid w:val="F3CB2BC8"/>
    <w:rsid w:val="F5C4EB62"/>
    <w:rsid w:val="F7F7B86B"/>
    <w:rsid w:val="F97FB4F6"/>
    <w:rsid w:val="FCF9BE0E"/>
    <w:rsid w:val="FFF79318"/>
    <w:rsid w:val="FFFF9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2">
    <w:name w:val="heading 3"/>
    <w:basedOn w:val="1"/>
    <w:next w:val="1"/>
    <w:autoRedefine/>
    <w:qFormat/>
    <w:uiPriority w:val="0"/>
    <w:pPr>
      <w:adjustRightInd w:val="0"/>
      <w:spacing w:line="460" w:lineRule="exact"/>
      <w:jc w:val="left"/>
      <w:textAlignment w:val="baseline"/>
      <w:outlineLvl w:val="2"/>
    </w:pPr>
    <w:rPr>
      <w:kern w:val="0"/>
      <w:sz w:val="24"/>
      <w:szCs w:val="20"/>
    </w:rPr>
  </w:style>
  <w:style w:type="paragraph" w:styleId="5">
    <w:name w:val="heading 4"/>
    <w:basedOn w:val="1"/>
    <w:next w:val="1"/>
    <w:autoRedefine/>
    <w:qFormat/>
    <w:uiPriority w:val="0"/>
    <w:pPr>
      <w:keepNext/>
      <w:keepLines/>
      <w:spacing w:after="120" w:line="360" w:lineRule="auto"/>
      <w:ind w:firstLine="480" w:firstLineChars="200"/>
      <w:jc w:val="left"/>
      <w:outlineLvl w:val="3"/>
    </w:pPr>
    <w:rPr>
      <w:bCs/>
      <w:sz w:val="24"/>
      <w:szCs w:val="28"/>
      <w:u w:val="single"/>
    </w:rPr>
  </w:style>
  <w:style w:type="character" w:default="1" w:styleId="20">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snapToGrid/>
      <w:spacing w:line="240" w:lineRule="auto"/>
      <w:ind w:firstLine="420"/>
      <w:jc w:val="both"/>
    </w:pPr>
    <w:rPr>
      <w:sz w:val="21"/>
      <w:szCs w:val="20"/>
    </w:rPr>
  </w:style>
  <w:style w:type="paragraph" w:styleId="7">
    <w:name w:val="Body Text"/>
    <w:basedOn w:val="1"/>
    <w:autoRedefine/>
    <w:unhideWhenUsed/>
    <w:qFormat/>
    <w:uiPriority w:val="0"/>
    <w:pPr>
      <w:spacing w:after="120"/>
    </w:pPr>
  </w:style>
  <w:style w:type="paragraph" w:styleId="8">
    <w:name w:val="Body Text Indent"/>
    <w:basedOn w:val="1"/>
    <w:autoRedefine/>
    <w:qFormat/>
    <w:uiPriority w:val="0"/>
    <w:pPr>
      <w:spacing w:line="360" w:lineRule="auto"/>
      <w:ind w:firstLine="570"/>
    </w:pPr>
    <w:rPr>
      <w:rFonts w:eastAsia="仿宋_GB2312"/>
      <w:sz w:val="28"/>
      <w:szCs w:val="20"/>
    </w:rPr>
  </w:style>
  <w:style w:type="paragraph" w:styleId="9">
    <w:name w:val="Body Text Indent 2"/>
    <w:basedOn w:val="1"/>
    <w:next w:val="1"/>
    <w:autoRedefine/>
    <w:qFormat/>
    <w:uiPriority w:val="0"/>
    <w:pPr>
      <w:spacing w:after="120" w:afterLines="0" w:line="480" w:lineRule="auto"/>
      <w:ind w:left="420" w:leftChars="2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39"/>
  </w:style>
  <w:style w:type="paragraph" w:styleId="13">
    <w:name w:val="List"/>
    <w:basedOn w:val="1"/>
    <w:autoRedefine/>
    <w:qFormat/>
    <w:uiPriority w:val="0"/>
    <w:pPr>
      <w:spacing w:line="360" w:lineRule="exact"/>
      <w:ind w:firstLine="38" w:firstLineChars="18"/>
      <w:jc w:val="left"/>
    </w:pPr>
    <w:rPr>
      <w:rFonts w:ascii="宋体"/>
      <w:szCs w:val="21"/>
    </w:rPr>
  </w:style>
  <w:style w:type="paragraph" w:styleId="14">
    <w:name w:val="Body Text Indent 3"/>
    <w:basedOn w:val="1"/>
    <w:autoRedefine/>
    <w:qFormat/>
    <w:uiPriority w:val="0"/>
    <w:pPr>
      <w:spacing w:after="120"/>
      <w:ind w:left="420" w:leftChars="200"/>
    </w:pPr>
    <w:rPr>
      <w:sz w:val="16"/>
      <w:szCs w:val="16"/>
    </w:rPr>
  </w:style>
  <w:style w:type="paragraph" w:styleId="15">
    <w:name w:val="Title"/>
    <w:basedOn w:val="1"/>
    <w:next w:val="1"/>
    <w:autoRedefine/>
    <w:qFormat/>
    <w:uiPriority w:val="0"/>
    <w:pPr>
      <w:spacing w:before="240" w:after="60"/>
      <w:jc w:val="left"/>
      <w:outlineLvl w:val="0"/>
    </w:pPr>
    <w:rPr>
      <w:rFonts w:ascii="Arial" w:hAnsi="Arial"/>
      <w:b/>
      <w:sz w:val="32"/>
    </w:rPr>
  </w:style>
  <w:style w:type="paragraph" w:styleId="16">
    <w:name w:val="Body Text First Indent"/>
    <w:basedOn w:val="7"/>
    <w:next w:val="1"/>
    <w:autoRedefine/>
    <w:unhideWhenUsed/>
    <w:qFormat/>
    <w:uiPriority w:val="99"/>
    <w:pPr>
      <w:adjustRightInd w:val="0"/>
      <w:snapToGrid w:val="0"/>
      <w:spacing w:after="0"/>
    </w:pPr>
  </w:style>
  <w:style w:type="paragraph" w:styleId="17">
    <w:name w:val="Body Text First Indent 2"/>
    <w:basedOn w:val="8"/>
    <w:autoRedefine/>
    <w:qFormat/>
    <w:uiPriority w:val="0"/>
    <w:pPr>
      <w:spacing w:after="120" w:line="240" w:lineRule="auto"/>
      <w:ind w:left="420" w:leftChars="200" w:firstLine="420" w:firstLineChars="200"/>
    </w:pPr>
    <w:rPr>
      <w:rFonts w:ascii="Corbel" w:hAnsi="Corbel"/>
      <w:sz w:val="21"/>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autoRedefine/>
    <w:qFormat/>
    <w:uiPriority w:val="0"/>
    <w:rPr>
      <w:sz w:val="21"/>
      <w:szCs w:val="21"/>
    </w:rPr>
  </w:style>
  <w:style w:type="paragraph" w:customStyle="1" w:styleId="22">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23">
    <w:name w:val="Default"/>
    <w:basedOn w:val="7"/>
    <w:next w:val="13"/>
    <w:autoRedefine/>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4">
    <w:name w:val="纯文本1"/>
    <w:basedOn w:val="1"/>
    <w:autoRedefine/>
    <w:qFormat/>
    <w:uiPriority w:val="0"/>
    <w:rPr>
      <w:rFonts w:ascii="宋体" w:hAnsi="Courier New"/>
      <w:szCs w:val="20"/>
    </w:rPr>
  </w:style>
  <w:style w:type="paragraph" w:customStyle="1" w:styleId="25">
    <w:name w:val="样式 样式 首行缩进:  2 字符 + 首行缩进:  2 字符"/>
    <w:basedOn w:val="1"/>
    <w:next w:val="12"/>
    <w:autoRedefine/>
    <w:qFormat/>
    <w:uiPriority w:val="0"/>
    <w:pPr>
      <w:snapToGrid w:val="0"/>
      <w:spacing w:line="360" w:lineRule="auto"/>
      <w:ind w:firstLine="560" w:firstLineChars="200"/>
    </w:pPr>
    <w:rPr>
      <w:spacing w:val="0"/>
      <w:sz w:val="28"/>
    </w:rPr>
  </w:style>
  <w:style w:type="paragraph" w:customStyle="1" w:styleId="26">
    <w:name w:val="样式 正文文本缩进 + 行距: 1.5 倍行距"/>
    <w:basedOn w:val="8"/>
    <w:autoRedefine/>
    <w:qFormat/>
    <w:uiPriority w:val="0"/>
    <w:pPr>
      <w:spacing w:before="0" w:after="120"/>
      <w:ind w:left="90" w:leftChars="32" w:firstLine="560" w:firstLineChars="200"/>
    </w:pPr>
    <w:rPr>
      <w:rFonts w:ascii="Times New Roman" w:cs="宋体"/>
    </w:rPr>
  </w:style>
  <w:style w:type="paragraph" w:customStyle="1" w:styleId="27">
    <w:name w:val="文本"/>
    <w:basedOn w:val="1"/>
    <w:next w:val="1"/>
    <w:autoRedefine/>
    <w:qFormat/>
    <w:uiPriority w:val="0"/>
    <w:pPr>
      <w:autoSpaceDE w:val="0"/>
      <w:autoSpaceDN w:val="0"/>
      <w:ind w:firstLine="480"/>
    </w:pPr>
    <w:rPr>
      <w:rFonts w:cs="Times New Roman"/>
      <w:szCs w:val="24"/>
      <w:lang w:val="zh-CN"/>
    </w:rPr>
  </w:style>
  <w:style w:type="character" w:customStyle="1" w:styleId="28">
    <w:name w:val="报告正文 Char Char"/>
    <w:autoRedefine/>
    <w:qFormat/>
    <w:uiPriority w:val="0"/>
    <w:rPr>
      <w:rFonts w:ascii="Times New Roman" w:hAnsi="Times New Roman" w:eastAsia="宋体" w:cs="Times New Roman"/>
      <w:color w:val="000000"/>
      <w:sz w:val="24"/>
      <w:szCs w:val="24"/>
    </w:rPr>
  </w:style>
  <w:style w:type="paragraph" w:customStyle="1" w:styleId="29">
    <w:name w:val="C正文"/>
    <w:basedOn w:val="1"/>
    <w:autoRedefine/>
    <w:qFormat/>
    <w:uiPriority w:val="0"/>
    <w:pPr>
      <w:wordWrap w:val="0"/>
      <w:ind w:firstLine="480"/>
    </w:pPr>
    <w:rPr>
      <w:rFonts w:ascii="Times New Roman" w:hAnsi="Times New Roman"/>
    </w:rPr>
  </w:style>
  <w:style w:type="paragraph" w:customStyle="1" w:styleId="30">
    <w:name w:val="正文1"/>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paragraph" w:customStyle="1" w:styleId="31">
    <w:name w:val="正文 首行缩进"/>
    <w:basedOn w:val="1"/>
    <w:autoRedefine/>
    <w:qFormat/>
    <w:uiPriority w:val="0"/>
    <w:pPr>
      <w:spacing w:line="360" w:lineRule="auto"/>
      <w:ind w:firstLine="200" w:firstLineChars="200"/>
    </w:pPr>
    <w:rPr>
      <w:rFonts w:cs="宋体"/>
      <w:kern w:val="0"/>
      <w:szCs w:val="20"/>
    </w:rPr>
  </w:style>
  <w:style w:type="paragraph" w:customStyle="1" w:styleId="32">
    <w:name w:val="表格正文"/>
    <w:basedOn w:val="1"/>
    <w:next w:val="1"/>
    <w:autoRedefine/>
    <w:qFormat/>
    <w:uiPriority w:val="0"/>
    <w:pPr>
      <w:snapToGrid w:val="0"/>
      <w:spacing w:line="240" w:lineRule="auto"/>
      <w:ind w:firstLine="0" w:firstLineChars="0"/>
      <w:jc w:val="center"/>
    </w:pPr>
    <w:rPr>
      <w:rFonts w:ascii="Times New Roman" w:hAnsi="Times New Roman" w:eastAsia="宋体"/>
      <w:color w:val="000000"/>
      <w:sz w:val="21"/>
    </w:rPr>
  </w:style>
  <w:style w:type="paragraph" w:customStyle="1" w:styleId="33">
    <w:name w:val="表格文字"/>
    <w:basedOn w:val="16"/>
    <w:next w:val="1"/>
    <w:autoRedefine/>
    <w:qFormat/>
    <w:uiPriority w:val="0"/>
    <w:pPr>
      <w:adjustRightInd w:val="0"/>
      <w:snapToGrid w:val="0"/>
      <w:jc w:val="center"/>
    </w:pPr>
    <w:rPr>
      <w:rFonts w:ascii="宋体" w:hAnsi="宋体"/>
      <w:szCs w:val="20"/>
    </w:rPr>
  </w:style>
  <w:style w:type="paragraph" w:customStyle="1" w:styleId="34">
    <w:name w:val="Default2"/>
    <w:next w:val="35"/>
    <w:autoRedefine/>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35">
    <w:name w:val="目录 91662"/>
    <w:next w:val="1"/>
    <w:autoRedefine/>
    <w:qFormat/>
    <w:uiPriority w:val="0"/>
    <w:pPr>
      <w:wordWrap w:val="0"/>
      <w:ind w:left="2975"/>
      <w:jc w:val="both"/>
    </w:pPr>
    <w:rPr>
      <w:rFonts w:ascii="Times New Roman" w:hAnsi="Times New Roman" w:eastAsia="宋体" w:cs="Times New Roman"/>
      <w:kern w:val="0"/>
      <w:sz w:val="21"/>
      <w:szCs w:val="20"/>
      <w:lang w:val="en-US" w:eastAsia="zh-CN" w:bidi="ar-SA"/>
    </w:rPr>
  </w:style>
  <w:style w:type="paragraph" w:customStyle="1" w:styleId="36">
    <w:name w:val="00表头"/>
    <w:basedOn w:val="37"/>
    <w:autoRedefine/>
    <w:qFormat/>
    <w:uiPriority w:val="0"/>
    <w:pPr>
      <w:spacing w:line="240" w:lineRule="auto"/>
      <w:ind w:firstLine="0" w:firstLineChars="0"/>
      <w:jc w:val="center"/>
    </w:pPr>
    <w:rPr>
      <w:b/>
    </w:rPr>
  </w:style>
  <w:style w:type="paragraph" w:customStyle="1" w:styleId="37">
    <w:name w:val="1正文段落"/>
    <w:basedOn w:val="1"/>
    <w:autoRedefine/>
    <w:qFormat/>
    <w:uiPriority w:val="0"/>
    <w:pPr>
      <w:spacing w:line="360" w:lineRule="auto"/>
      <w:ind w:firstLine="480" w:firstLineChars="200"/>
      <w:jc w:val="left"/>
    </w:pPr>
    <w:rPr>
      <w:snapToGrid w:val="0"/>
      <w:kern w:val="0"/>
      <w:sz w:val="24"/>
    </w:rPr>
  </w:style>
  <w:style w:type="paragraph" w:customStyle="1" w:styleId="38">
    <w:name w:val="S报告正文"/>
    <w:basedOn w:val="1"/>
    <w:autoRedefine/>
    <w:qFormat/>
    <w:uiPriority w:val="0"/>
    <w:pPr>
      <w:adjustRightInd w:val="0"/>
      <w:snapToGrid w:val="0"/>
      <w:spacing w:line="480" w:lineRule="exact"/>
      <w:ind w:firstLine="510"/>
      <w:jc w:val="left"/>
    </w:pPr>
    <w:rPr>
      <w:sz w:val="24"/>
    </w:rPr>
  </w:style>
  <w:style w:type="paragraph" w:customStyle="1" w:styleId="39">
    <w:name w:val="表文字"/>
    <w:basedOn w:val="7"/>
    <w:next w:val="1"/>
    <w:autoRedefine/>
    <w:qFormat/>
    <w:uiPriority w:val="0"/>
    <w:pPr>
      <w:widowControl w:val="0"/>
      <w:adjustRightInd w:val="0"/>
      <w:spacing w:line="360" w:lineRule="auto"/>
      <w:jc w:val="center"/>
      <w:textAlignment w:val="baseline"/>
    </w:pPr>
    <w:rPr>
      <w:rFonts w:ascii="Times New Roman" w:hAnsi="Times New Roman" w:eastAsia="宋体" w:cs="Times New Roman"/>
      <w:kern w:val="10"/>
      <w:sz w:val="24"/>
      <w:lang w:val="en-US" w:eastAsia="zh-CN" w:bidi="ar-SA"/>
    </w:rPr>
  </w:style>
  <w:style w:type="paragraph" w:customStyle="1" w:styleId="40">
    <w:name w:val="02表格正文小四"/>
    <w:autoRedefine/>
    <w:qFormat/>
    <w:uiPriority w:val="0"/>
    <w:pPr>
      <w:overflowPunct w:val="0"/>
      <w:spacing w:line="360" w:lineRule="auto"/>
      <w:ind w:firstLine="1124" w:firstLineChars="200"/>
      <w:jc w:val="both"/>
      <w:textAlignment w:val="baseline"/>
    </w:pPr>
    <w:rPr>
      <w:rFonts w:ascii="Times New Roman" w:hAnsi="Times New Roman" w:eastAsia="宋体" w:cstheme="minorBidi"/>
      <w:sz w:val="24"/>
      <w:szCs w:val="24"/>
      <w:lang w:val="en-US" w:eastAsia="zh-CN" w:bidi="ar-SA"/>
    </w:rPr>
  </w:style>
  <w:style w:type="paragraph" w:customStyle="1" w:styleId="41">
    <w:name w:val="03表内表"/>
    <w:autoRedefine/>
    <w:qFormat/>
    <w:uiPriority w:val="0"/>
    <w:pPr>
      <w:adjustRightInd w:val="0"/>
      <w:snapToGrid w:val="0"/>
      <w:spacing w:line="276" w:lineRule="auto"/>
      <w:jc w:val="center"/>
    </w:pPr>
    <w:rPr>
      <w:rFonts w:ascii="Times New Roman" w:hAnsi="Times New Roman" w:eastAsia="宋体" w:cs="Times New Roman"/>
      <w:sz w:val="21"/>
      <w:szCs w:val="21"/>
      <w:lang w:val="en-US" w:eastAsia="zh-CN" w:bidi="ar-SA"/>
    </w:rPr>
  </w:style>
  <w:style w:type="paragraph" w:customStyle="1" w:styleId="42">
    <w:name w:val="李正文"/>
    <w:basedOn w:val="1"/>
    <w:autoRedefine/>
    <w:qFormat/>
    <w:uiPriority w:val="0"/>
    <w:pPr>
      <w:spacing w:line="360" w:lineRule="auto"/>
      <w:ind w:firstLine="720" w:firstLineChars="200"/>
    </w:pPr>
  </w:style>
  <w:style w:type="paragraph" w:customStyle="1" w:styleId="43">
    <w:name w:val="表格"/>
    <w:basedOn w:val="13"/>
    <w:next w:val="1"/>
    <w:autoRedefine/>
    <w:qFormat/>
    <w:uiPriority w:val="0"/>
    <w:pPr>
      <w:adjustRightInd w:val="0"/>
      <w:snapToGrid w:val="0"/>
      <w:spacing w:line="240" w:lineRule="auto"/>
      <w:ind w:left="0" w:firstLine="0" w:firstLineChars="0"/>
      <w:jc w:val="center"/>
    </w:pPr>
    <w:rPr>
      <w:rFonts w:ascii="Times New Roman" w:hAnsi="Times New Roman" w:eastAsia="宋体"/>
      <w:kern w:val="0"/>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1120</Words>
  <Characters>1179</Characters>
  <Lines>0</Lines>
  <Paragraphs>0</Paragraphs>
  <TotalTime>2</TotalTime>
  <ScaleCrop>false</ScaleCrop>
  <LinksUpToDate>false</LinksUpToDate>
  <CharactersWithSpaces>1184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2022-02-04T08:36:00Z</dcterms:created>
  <dc:creator>lenovo</dc:creator>
  <cp:lastModifiedBy>闾勇军</cp:lastModifiedBy>
  <cp:lastPrinted>2024-01-26T00:31:00Z</cp:lastPrinted>
  <dcterms:modified xsi:type="dcterms:W3CDTF">2024-02-26T02:16:09Z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435F03F3C9EC5546ABAFAB65A23397E2_43</vt:lpwstr>
  </property>
</Properties>
</file>