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9B4AF">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5C81DF3">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49DBEBBC">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5381E32">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1689050">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14:paraId="3D06CF18">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岳临环评〔2024〕</w:t>
      </w:r>
      <w:r>
        <w:rPr>
          <w:rFonts w:hint="eastAsia" w:ascii="宋体" w:hAnsi="宋体" w:cs="宋体"/>
          <w:b/>
          <w:bCs/>
          <w:color w:val="auto"/>
          <w:sz w:val="30"/>
          <w:szCs w:val="30"/>
          <w:highlight w:val="none"/>
          <w:lang w:val="en-US" w:eastAsia="zh-CN"/>
        </w:rPr>
        <w:t>30</w:t>
      </w:r>
      <w:r>
        <w:rPr>
          <w:rFonts w:hint="eastAsia" w:ascii="宋体" w:hAnsi="宋体" w:eastAsia="宋体" w:cs="宋体"/>
          <w:b/>
          <w:bCs/>
          <w:color w:val="auto"/>
          <w:sz w:val="30"/>
          <w:szCs w:val="30"/>
          <w:highlight w:val="none"/>
          <w:lang w:val="en-US" w:eastAsia="zh-CN"/>
        </w:rPr>
        <w:t>号</w:t>
      </w:r>
    </w:p>
    <w:p w14:paraId="03119AB8">
      <w:pPr>
        <w:jc w:val="both"/>
        <w:rPr>
          <w:rFonts w:hint="eastAsia" w:ascii="宋体" w:hAnsi="宋体" w:eastAsia="宋体" w:cs="宋体"/>
          <w:b/>
          <w:bCs/>
          <w:color w:val="auto"/>
          <w:spacing w:val="-11"/>
          <w:sz w:val="36"/>
          <w:szCs w:val="36"/>
          <w:lang w:val="en-US" w:eastAsia="zh-CN"/>
        </w:rPr>
      </w:pPr>
      <w:r>
        <w:rPr>
          <w:rFonts w:hint="eastAsia" w:ascii="宋体" w:hAnsi="宋体" w:eastAsia="宋体" w:cs="宋体"/>
          <w:b/>
          <w:bCs/>
          <w:color w:val="auto"/>
          <w:spacing w:val="-11"/>
          <w:sz w:val="36"/>
          <w:szCs w:val="36"/>
        </w:rPr>
        <w:t>关于临湘市齐惠再生资源利用有限公司年处理110万吨建筑垃圾消纳和资源化利用项目环境影响报告表的</w:t>
      </w:r>
      <w:r>
        <w:rPr>
          <w:rFonts w:hint="eastAsia" w:ascii="宋体" w:hAnsi="宋体" w:eastAsia="宋体" w:cs="宋体"/>
          <w:b/>
          <w:bCs/>
          <w:color w:val="auto"/>
          <w:spacing w:val="-11"/>
          <w:sz w:val="36"/>
          <w:szCs w:val="36"/>
          <w:lang w:val="en-US" w:eastAsia="zh-CN"/>
        </w:rPr>
        <w:t>批复</w:t>
      </w:r>
    </w:p>
    <w:p w14:paraId="56FC0C95">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14:paraId="0601A77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auto"/>
          <w:spacing w:val="0"/>
          <w:kern w:val="10"/>
          <w:sz w:val="30"/>
          <w:szCs w:val="30"/>
        </w:rPr>
      </w:pPr>
      <w:r>
        <w:rPr>
          <w:rFonts w:hint="eastAsia" w:ascii="仿宋" w:hAnsi="仿宋" w:eastAsia="仿宋" w:cs="仿宋"/>
          <w:color w:val="auto"/>
          <w:spacing w:val="0"/>
          <w:kern w:val="10"/>
          <w:sz w:val="30"/>
          <w:szCs w:val="30"/>
        </w:rPr>
        <w:t>临湘市齐惠再生资源利用有限公司:</w:t>
      </w:r>
    </w:p>
    <w:p w14:paraId="7F3606C8">
      <w:pPr>
        <w:pStyle w:val="40"/>
        <w:keepNext w:val="0"/>
        <w:keepLines w:val="0"/>
        <w:pageBreakBefore w:val="0"/>
        <w:widowControl w:val="0"/>
        <w:kinsoku/>
        <w:wordWrap/>
        <w:overflowPunct/>
        <w:topLinePunct w:val="0"/>
        <w:autoSpaceDE/>
        <w:autoSpaceDN/>
        <w:bidi w:val="0"/>
        <w:spacing w:line="620" w:lineRule="exact"/>
        <w:ind w:firstLine="600" w:firstLineChars="200"/>
        <w:textAlignment w:val="auto"/>
        <w:rPr>
          <w:rFonts w:hint="eastAsia" w:ascii="仿宋" w:hAnsi="仿宋" w:eastAsia="仿宋" w:cs="仿宋"/>
          <w:color w:val="auto"/>
          <w:spacing w:val="0"/>
          <w:kern w:val="10"/>
          <w:sz w:val="30"/>
          <w:szCs w:val="30"/>
          <w:highlight w:val="none"/>
        </w:rPr>
      </w:pPr>
      <w:r>
        <w:rPr>
          <w:rFonts w:hint="eastAsia" w:ascii="仿宋" w:hAnsi="仿宋" w:eastAsia="仿宋" w:cs="仿宋"/>
          <w:color w:val="auto"/>
          <w:spacing w:val="0"/>
          <w:kern w:val="10"/>
          <w:sz w:val="30"/>
          <w:szCs w:val="30"/>
        </w:rPr>
        <w:t>你公司</w:t>
      </w:r>
      <w:r>
        <w:rPr>
          <w:rFonts w:hint="eastAsia" w:ascii="仿宋" w:hAnsi="仿宋" w:eastAsia="仿宋" w:cs="仿宋"/>
          <w:color w:val="auto"/>
          <w:spacing w:val="0"/>
          <w:kern w:val="10"/>
          <w:sz w:val="30"/>
          <w:szCs w:val="30"/>
          <w:lang w:val="en-US" w:eastAsia="zh-CN"/>
        </w:rPr>
        <w:t>报送的</w:t>
      </w:r>
      <w:r>
        <w:rPr>
          <w:rFonts w:hint="eastAsia" w:ascii="仿宋" w:hAnsi="仿宋" w:eastAsia="仿宋" w:cs="仿宋"/>
          <w:color w:val="auto"/>
          <w:spacing w:val="0"/>
          <w:kern w:val="10"/>
          <w:sz w:val="30"/>
          <w:szCs w:val="30"/>
        </w:rPr>
        <w:t>《临湘市齐惠再生资源利用有限公司年处理110万吨建筑垃圾消纳和资源化利用项目环境影响报告表》</w:t>
      </w:r>
      <w:r>
        <w:rPr>
          <w:rFonts w:hint="eastAsia" w:ascii="仿宋" w:hAnsi="仿宋" w:eastAsia="仿宋" w:cs="仿宋"/>
          <w:color w:val="auto"/>
          <w:spacing w:val="0"/>
          <w:kern w:val="10"/>
          <w:sz w:val="30"/>
          <w:szCs w:val="30"/>
          <w:highlight w:val="none"/>
          <w:lang w:eastAsia="zh-CN"/>
        </w:rPr>
        <w:t>及申请批复的报告</w:t>
      </w:r>
      <w:r>
        <w:rPr>
          <w:rFonts w:hint="eastAsia" w:ascii="仿宋" w:hAnsi="仿宋" w:eastAsia="仿宋" w:cs="仿宋"/>
          <w:color w:val="auto"/>
          <w:spacing w:val="0"/>
          <w:kern w:val="10"/>
          <w:sz w:val="30"/>
          <w:szCs w:val="30"/>
          <w:lang w:eastAsia="zh-CN"/>
        </w:rPr>
        <w:t>、</w:t>
      </w:r>
      <w:r>
        <w:rPr>
          <w:rFonts w:hint="eastAsia" w:ascii="仿宋" w:hAnsi="仿宋" w:eastAsia="仿宋" w:cs="仿宋"/>
          <w:color w:val="auto"/>
          <w:spacing w:val="0"/>
          <w:kern w:val="10"/>
          <w:sz w:val="30"/>
          <w:szCs w:val="30"/>
          <w:u w:val="none" w:color="auto"/>
          <w:lang w:val="en-US" w:eastAsia="zh-CN"/>
        </w:rPr>
        <w:t>临湘</w:t>
      </w:r>
      <w:r>
        <w:rPr>
          <w:rFonts w:hint="eastAsia" w:ascii="仿宋" w:hAnsi="仿宋" w:eastAsia="仿宋" w:cs="仿宋"/>
          <w:color w:val="auto"/>
          <w:spacing w:val="0"/>
          <w:kern w:val="10"/>
          <w:sz w:val="30"/>
          <w:szCs w:val="30"/>
          <w:u w:val="none" w:color="auto"/>
        </w:rPr>
        <w:t>生态环境事务中心</w:t>
      </w:r>
      <w:r>
        <w:rPr>
          <w:rFonts w:hint="eastAsia" w:ascii="仿宋" w:hAnsi="仿宋" w:eastAsia="仿宋" w:cs="仿宋"/>
          <w:color w:val="auto"/>
          <w:spacing w:val="0"/>
          <w:kern w:val="10"/>
          <w:sz w:val="30"/>
          <w:szCs w:val="30"/>
          <w:u w:val="none" w:color="auto"/>
          <w:lang w:eastAsia="zh-CN"/>
        </w:rPr>
        <w:t>出具的技术评估报告</w:t>
      </w:r>
      <w:r>
        <w:rPr>
          <w:rFonts w:hint="eastAsia" w:ascii="仿宋" w:hAnsi="仿宋" w:eastAsia="仿宋" w:cs="仿宋"/>
          <w:color w:val="auto"/>
          <w:spacing w:val="0"/>
          <w:kern w:val="10"/>
          <w:sz w:val="30"/>
          <w:szCs w:val="30"/>
          <w:highlight w:val="none"/>
          <w:u w:val="none" w:color="auto"/>
          <w:lang w:eastAsia="zh-CN"/>
        </w:rPr>
        <w:t>（</w:t>
      </w:r>
      <w:r>
        <w:rPr>
          <w:rFonts w:hint="eastAsia" w:ascii="仿宋" w:hAnsi="仿宋" w:eastAsia="仿宋" w:cs="仿宋"/>
          <w:color w:val="auto"/>
          <w:spacing w:val="0"/>
          <w:kern w:val="10"/>
          <w:sz w:val="30"/>
          <w:szCs w:val="30"/>
          <w:highlight w:val="none"/>
          <w:lang w:eastAsia="zh-CN"/>
        </w:rPr>
        <w:t>临</w:t>
      </w:r>
      <w:r>
        <w:rPr>
          <w:rFonts w:hint="eastAsia" w:ascii="仿宋" w:hAnsi="仿宋" w:eastAsia="仿宋" w:cs="仿宋"/>
          <w:color w:val="auto"/>
          <w:spacing w:val="0"/>
          <w:kern w:val="10"/>
          <w:sz w:val="30"/>
          <w:szCs w:val="30"/>
          <w:highlight w:val="none"/>
        </w:rPr>
        <w:t>环</w:t>
      </w:r>
      <w:r>
        <w:rPr>
          <w:rFonts w:hint="eastAsia" w:ascii="仿宋" w:hAnsi="仿宋" w:eastAsia="仿宋" w:cs="仿宋"/>
          <w:color w:val="auto"/>
          <w:spacing w:val="0"/>
          <w:kern w:val="10"/>
          <w:sz w:val="30"/>
          <w:szCs w:val="30"/>
          <w:highlight w:val="none"/>
          <w:lang w:eastAsia="zh-CN"/>
        </w:rPr>
        <w:t>事</w:t>
      </w:r>
      <w:r>
        <w:rPr>
          <w:rFonts w:hint="eastAsia" w:ascii="仿宋" w:hAnsi="仿宋" w:eastAsia="仿宋" w:cs="仿宋"/>
          <w:color w:val="auto"/>
          <w:spacing w:val="0"/>
          <w:kern w:val="10"/>
          <w:sz w:val="30"/>
          <w:szCs w:val="30"/>
          <w:highlight w:val="none"/>
        </w:rPr>
        <w:t>评估</w:t>
      </w:r>
      <w:r>
        <w:rPr>
          <w:rFonts w:hint="eastAsia" w:ascii="仿宋" w:hAnsi="仿宋" w:eastAsia="仿宋" w:cs="仿宋"/>
          <w:color w:val="auto"/>
          <w:spacing w:val="0"/>
          <w:kern w:val="10"/>
          <w:sz w:val="30"/>
          <w:szCs w:val="30"/>
          <w:highlight w:val="none"/>
          <w:lang w:val="en-US" w:eastAsia="zh-CN"/>
        </w:rPr>
        <w:t>[</w:t>
      </w:r>
      <w:r>
        <w:rPr>
          <w:rFonts w:hint="eastAsia" w:ascii="仿宋" w:hAnsi="仿宋" w:eastAsia="仿宋" w:cs="仿宋"/>
          <w:color w:val="auto"/>
          <w:spacing w:val="0"/>
          <w:kern w:val="10"/>
          <w:sz w:val="30"/>
          <w:szCs w:val="30"/>
          <w:highlight w:val="none"/>
        </w:rPr>
        <w:t>202</w:t>
      </w:r>
      <w:r>
        <w:rPr>
          <w:rFonts w:hint="eastAsia" w:ascii="仿宋" w:hAnsi="仿宋" w:eastAsia="仿宋" w:cs="仿宋"/>
          <w:color w:val="auto"/>
          <w:spacing w:val="0"/>
          <w:kern w:val="10"/>
          <w:sz w:val="30"/>
          <w:szCs w:val="30"/>
          <w:highlight w:val="none"/>
          <w:lang w:val="en-US" w:eastAsia="zh-CN"/>
        </w:rPr>
        <w:t>4]24</w:t>
      </w:r>
      <w:r>
        <w:rPr>
          <w:rFonts w:hint="eastAsia" w:ascii="仿宋" w:hAnsi="仿宋" w:eastAsia="仿宋" w:cs="仿宋"/>
          <w:color w:val="auto"/>
          <w:spacing w:val="0"/>
          <w:kern w:val="10"/>
          <w:sz w:val="30"/>
          <w:szCs w:val="30"/>
          <w:highlight w:val="none"/>
        </w:rPr>
        <w:t>号</w:t>
      </w:r>
      <w:r>
        <w:rPr>
          <w:rFonts w:hint="eastAsia" w:ascii="仿宋" w:hAnsi="仿宋" w:eastAsia="仿宋" w:cs="仿宋"/>
          <w:color w:val="auto"/>
          <w:spacing w:val="0"/>
          <w:kern w:val="10"/>
          <w:sz w:val="30"/>
          <w:szCs w:val="30"/>
          <w:highlight w:val="none"/>
          <w:lang w:eastAsia="zh-CN"/>
        </w:rPr>
        <w:t>）等相关材料</w:t>
      </w:r>
      <w:r>
        <w:rPr>
          <w:rFonts w:hint="eastAsia" w:ascii="仿宋" w:hAnsi="仿宋" w:eastAsia="仿宋" w:cs="仿宋"/>
          <w:color w:val="auto"/>
          <w:spacing w:val="0"/>
          <w:kern w:val="10"/>
          <w:sz w:val="30"/>
          <w:szCs w:val="30"/>
          <w:highlight w:val="none"/>
        </w:rPr>
        <w:t>收悉</w:t>
      </w:r>
      <w:r>
        <w:rPr>
          <w:rFonts w:hint="eastAsia" w:ascii="仿宋" w:hAnsi="仿宋" w:eastAsia="仿宋" w:cs="仿宋"/>
          <w:color w:val="auto"/>
          <w:spacing w:val="0"/>
          <w:kern w:val="10"/>
          <w:sz w:val="30"/>
          <w:szCs w:val="30"/>
          <w:highlight w:val="none"/>
          <w:lang w:val="en-US" w:eastAsia="zh-CN"/>
        </w:rPr>
        <w:t>。</w:t>
      </w:r>
      <w:r>
        <w:rPr>
          <w:rFonts w:hint="eastAsia" w:ascii="仿宋" w:hAnsi="仿宋" w:eastAsia="仿宋" w:cs="仿宋"/>
          <w:color w:val="auto"/>
          <w:spacing w:val="0"/>
          <w:kern w:val="10"/>
          <w:sz w:val="30"/>
          <w:szCs w:val="30"/>
          <w:highlight w:val="none"/>
        </w:rPr>
        <w:t>经研究，</w:t>
      </w:r>
      <w:r>
        <w:rPr>
          <w:rFonts w:hint="eastAsia" w:ascii="仿宋" w:hAnsi="仿宋" w:eastAsia="仿宋" w:cs="仿宋"/>
          <w:color w:val="auto"/>
          <w:spacing w:val="0"/>
          <w:kern w:val="10"/>
          <w:sz w:val="30"/>
          <w:szCs w:val="30"/>
          <w:highlight w:val="none"/>
          <w:lang w:val="en-US" w:eastAsia="zh-CN"/>
        </w:rPr>
        <w:t>现</w:t>
      </w:r>
      <w:r>
        <w:rPr>
          <w:rFonts w:hint="eastAsia" w:ascii="仿宋" w:hAnsi="仿宋" w:eastAsia="仿宋" w:cs="仿宋"/>
          <w:color w:val="auto"/>
          <w:spacing w:val="0"/>
          <w:kern w:val="10"/>
          <w:sz w:val="30"/>
          <w:szCs w:val="30"/>
          <w:highlight w:val="none"/>
        </w:rPr>
        <w:t>批复如下:</w:t>
      </w:r>
    </w:p>
    <w:p w14:paraId="6065C67C">
      <w:pPr>
        <w:keepNext w:val="0"/>
        <w:keepLines w:val="0"/>
        <w:pageBreakBefore w:val="0"/>
        <w:widowControl w:val="0"/>
        <w:kinsoku/>
        <w:wordWrap/>
        <w:overflowPunct/>
        <w:topLinePunct w:val="0"/>
        <w:autoSpaceDE/>
        <w:autoSpaceDN/>
        <w:bidi w:val="0"/>
        <w:spacing w:line="620" w:lineRule="exact"/>
        <w:ind w:firstLine="600" w:firstLineChars="200"/>
        <w:textAlignment w:val="auto"/>
        <w:rPr>
          <w:rFonts w:hint="eastAsia" w:ascii="仿宋" w:hAnsi="仿宋" w:eastAsia="仿宋" w:cs="仿宋"/>
          <w:spacing w:val="0"/>
          <w:kern w:val="10"/>
          <w:sz w:val="30"/>
          <w:szCs w:val="30"/>
          <w:lang w:eastAsia="zh-CN"/>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pacing w:val="0"/>
          <w:kern w:val="10"/>
          <w:sz w:val="30"/>
          <w:szCs w:val="30"/>
          <w:highlight w:val="none"/>
          <w:lang w:val="en-US" w:eastAsia="zh-CN" w:bidi="ar-SA"/>
        </w:rPr>
        <w:t>为加强城镇建筑垃圾管理，有效合理利用资源，促进建筑垃圾资源化再生利用和产业化发展，你公司拟在</w:t>
      </w:r>
      <w:r>
        <w:rPr>
          <w:rFonts w:hint="eastAsia" w:ascii="仿宋" w:hAnsi="仿宋" w:eastAsia="仿宋" w:cs="仿宋"/>
          <w:color w:val="auto"/>
          <w:spacing w:val="0"/>
          <w:kern w:val="10"/>
          <w:sz w:val="30"/>
          <w:szCs w:val="30"/>
        </w:rPr>
        <w:t>临湘市聂市镇红士村上畈组</w:t>
      </w:r>
      <w:r>
        <w:rPr>
          <w:rFonts w:hint="eastAsia" w:ascii="仿宋" w:hAnsi="仿宋" w:eastAsia="仿宋" w:cs="仿宋"/>
          <w:color w:val="auto"/>
          <w:spacing w:val="0"/>
          <w:kern w:val="10"/>
          <w:sz w:val="30"/>
          <w:szCs w:val="30"/>
          <w:lang w:eastAsia="zh-CN"/>
        </w:rPr>
        <w:t>，</w:t>
      </w:r>
      <w:r>
        <w:rPr>
          <w:rFonts w:hint="eastAsia" w:ascii="仿宋" w:hAnsi="仿宋" w:eastAsia="仿宋" w:cs="仿宋"/>
          <w:color w:val="auto"/>
          <w:spacing w:val="0"/>
          <w:kern w:val="10"/>
          <w:sz w:val="30"/>
          <w:szCs w:val="30"/>
          <w:lang w:val="en-US" w:eastAsia="zh-CN"/>
        </w:rPr>
        <w:t>建设</w:t>
      </w:r>
      <w:r>
        <w:rPr>
          <w:rFonts w:hint="eastAsia" w:ascii="仿宋" w:hAnsi="仿宋" w:eastAsia="仿宋" w:cs="仿宋"/>
          <w:color w:val="auto"/>
          <w:spacing w:val="0"/>
          <w:kern w:val="10"/>
          <w:sz w:val="30"/>
          <w:szCs w:val="30"/>
        </w:rPr>
        <w:t>年处理110万吨建筑垃圾消纳和资源化利用项目</w:t>
      </w:r>
      <w:r>
        <w:rPr>
          <w:rFonts w:hint="eastAsia" w:ascii="仿宋" w:hAnsi="仿宋" w:eastAsia="仿宋" w:cs="仿宋"/>
          <w:spacing w:val="0"/>
          <w:kern w:val="10"/>
          <w:sz w:val="30"/>
          <w:szCs w:val="30"/>
        </w:rPr>
        <w:t>，</w:t>
      </w:r>
      <w:r>
        <w:rPr>
          <w:rFonts w:hint="eastAsia" w:ascii="仿宋" w:hAnsi="仿宋" w:eastAsia="仿宋" w:cs="仿宋"/>
          <w:spacing w:val="0"/>
          <w:kern w:val="10"/>
          <w:sz w:val="30"/>
          <w:szCs w:val="30"/>
          <w:lang w:val="en-US" w:eastAsia="zh-CN"/>
        </w:rPr>
        <w:t>对临湘市城市规划区及乡镇辖区范围内拆除垃圾（含道路沥青垃圾）、工程垃圾、装修垃圾进行资源化处置及回收利用。项目</w:t>
      </w:r>
      <w:r>
        <w:rPr>
          <w:rFonts w:hint="eastAsia" w:ascii="仿宋" w:hAnsi="仿宋" w:eastAsia="仿宋" w:cs="仿宋"/>
          <w:spacing w:val="0"/>
          <w:kern w:val="10"/>
          <w:sz w:val="30"/>
          <w:szCs w:val="30"/>
        </w:rPr>
        <w:t>占地</w:t>
      </w:r>
      <w:r>
        <w:rPr>
          <w:rFonts w:hint="eastAsia" w:ascii="仿宋" w:hAnsi="仿宋" w:eastAsia="仿宋" w:cs="仿宋"/>
          <w:spacing w:val="0"/>
          <w:kern w:val="10"/>
          <w:sz w:val="30"/>
          <w:szCs w:val="30"/>
          <w:lang w:val="en-US" w:eastAsia="zh-CN"/>
        </w:rPr>
        <w:t>20666m</w:t>
      </w:r>
      <w:r>
        <w:rPr>
          <w:rFonts w:hint="eastAsia" w:ascii="仿宋" w:hAnsi="仿宋" w:eastAsia="仿宋" w:cs="仿宋"/>
          <w:spacing w:val="0"/>
          <w:kern w:val="10"/>
          <w:sz w:val="30"/>
          <w:szCs w:val="30"/>
          <w:vertAlign w:val="superscript"/>
          <w:lang w:val="en-US" w:eastAsia="zh-CN"/>
        </w:rPr>
        <w:t>2</w:t>
      </w:r>
      <w:r>
        <w:rPr>
          <w:rFonts w:hint="eastAsia" w:ascii="仿宋" w:hAnsi="仿宋" w:eastAsia="仿宋" w:cs="仿宋"/>
          <w:spacing w:val="0"/>
          <w:kern w:val="10"/>
          <w:sz w:val="30"/>
          <w:szCs w:val="30"/>
        </w:rPr>
        <w:t>，总投资5175万元</w:t>
      </w:r>
      <w:r>
        <w:rPr>
          <w:rFonts w:hint="eastAsia" w:ascii="仿宋" w:hAnsi="仿宋" w:eastAsia="仿宋" w:cs="仿宋"/>
          <w:spacing w:val="0"/>
          <w:kern w:val="10"/>
          <w:sz w:val="30"/>
          <w:szCs w:val="30"/>
          <w:lang w:eastAsia="zh-CN"/>
        </w:rPr>
        <w:t>；</w:t>
      </w:r>
      <w:r>
        <w:rPr>
          <w:rFonts w:hint="eastAsia" w:ascii="仿宋" w:hAnsi="仿宋" w:eastAsia="仿宋" w:cs="仿宋"/>
          <w:b w:val="0"/>
          <w:bCs w:val="0"/>
          <w:color w:val="auto"/>
          <w:sz w:val="30"/>
          <w:szCs w:val="30"/>
          <w:lang w:eastAsia="zh-CN"/>
        </w:rPr>
        <w:t>主要建设内容</w:t>
      </w:r>
      <w:r>
        <w:rPr>
          <w:rFonts w:hint="eastAsia" w:ascii="仿宋" w:hAnsi="仿宋" w:eastAsia="仿宋" w:cs="仿宋"/>
          <w:b w:val="0"/>
          <w:bCs w:val="0"/>
          <w:color w:val="auto"/>
          <w:sz w:val="30"/>
          <w:szCs w:val="30"/>
          <w:lang w:val="en-US" w:eastAsia="zh-CN"/>
        </w:rPr>
        <w:t>有</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三个生产车间（</w:t>
      </w:r>
      <w:r>
        <w:rPr>
          <w:rFonts w:hint="eastAsia" w:ascii="仿宋" w:hAnsi="仿宋" w:eastAsia="仿宋" w:cs="仿宋"/>
          <w:spacing w:val="0"/>
          <w:kern w:val="10"/>
          <w:sz w:val="30"/>
          <w:szCs w:val="30"/>
          <w:lang w:eastAsia="zh-CN"/>
        </w:rPr>
        <w:t>1#装潢垃圾粉碎车间、2#建筑垃圾粉碎车间、3#环保水泥砖及砼结构生产线</w:t>
      </w:r>
      <w:r>
        <w:rPr>
          <w:rFonts w:hint="eastAsia" w:ascii="仿宋" w:hAnsi="仿宋" w:eastAsia="仿宋" w:cs="仿宋"/>
          <w:spacing w:val="0"/>
          <w:kern w:val="10"/>
          <w:sz w:val="30"/>
          <w:szCs w:val="30"/>
          <w:lang w:val="en-US" w:eastAsia="zh-CN"/>
        </w:rPr>
        <w:t>车间</w:t>
      </w:r>
      <w:r>
        <w:rPr>
          <w:rFonts w:hint="eastAsia" w:ascii="仿宋" w:hAnsi="仿宋" w:eastAsia="仿宋" w:cs="仿宋"/>
          <w:spacing w:val="0"/>
          <w:kern w:val="10"/>
          <w:sz w:val="30"/>
          <w:szCs w:val="30"/>
          <w:lang w:eastAsia="zh-CN"/>
        </w:rPr>
        <w:t>）、办公楼（</w:t>
      </w:r>
      <w:r>
        <w:rPr>
          <w:rFonts w:hint="eastAsia" w:ascii="仿宋" w:hAnsi="仿宋" w:eastAsia="仿宋" w:cs="仿宋"/>
          <w:spacing w:val="0"/>
          <w:kern w:val="10"/>
          <w:sz w:val="30"/>
          <w:szCs w:val="30"/>
          <w:lang w:val="en-US" w:eastAsia="zh-CN"/>
        </w:rPr>
        <w:t>含食堂、员工宿舍</w:t>
      </w:r>
      <w:r>
        <w:rPr>
          <w:rFonts w:hint="eastAsia" w:ascii="仿宋" w:hAnsi="仿宋" w:eastAsia="仿宋" w:cs="仿宋"/>
          <w:spacing w:val="0"/>
          <w:kern w:val="10"/>
          <w:sz w:val="30"/>
          <w:szCs w:val="30"/>
          <w:lang w:eastAsia="zh-CN"/>
        </w:rPr>
        <w:t>）</w:t>
      </w:r>
      <w:r>
        <w:rPr>
          <w:rFonts w:hint="eastAsia" w:ascii="仿宋" w:hAnsi="仿宋" w:eastAsia="仿宋" w:cs="仿宋"/>
          <w:spacing w:val="0"/>
          <w:kern w:val="10"/>
          <w:sz w:val="30"/>
          <w:szCs w:val="30"/>
          <w:lang w:val="en-US" w:eastAsia="zh-CN"/>
        </w:rPr>
        <w:t>及</w:t>
      </w:r>
      <w:r>
        <w:rPr>
          <w:rFonts w:hint="eastAsia" w:ascii="仿宋" w:hAnsi="仿宋" w:eastAsia="仿宋" w:cs="仿宋"/>
          <w:b w:val="0"/>
          <w:bCs w:val="0"/>
          <w:color w:val="auto"/>
          <w:sz w:val="30"/>
          <w:szCs w:val="30"/>
          <w:lang w:val="en-US" w:eastAsia="zh-CN"/>
        </w:rPr>
        <w:t>配</w:t>
      </w:r>
      <w:r>
        <w:rPr>
          <w:rFonts w:hint="eastAsia" w:ascii="仿宋" w:hAnsi="仿宋" w:eastAsia="仿宋" w:cs="仿宋"/>
          <w:color w:val="auto"/>
          <w:sz w:val="30"/>
          <w:szCs w:val="30"/>
          <w:u w:val="none"/>
          <w:lang w:val="en-US" w:eastAsia="zh-CN"/>
        </w:rPr>
        <w:t>套的</w:t>
      </w:r>
      <w:r>
        <w:rPr>
          <w:rFonts w:hint="eastAsia" w:ascii="仿宋" w:hAnsi="仿宋" w:eastAsia="仿宋" w:cs="仿宋"/>
          <w:spacing w:val="0"/>
          <w:kern w:val="10"/>
          <w:sz w:val="30"/>
          <w:szCs w:val="30"/>
          <w:lang w:val="en-US" w:eastAsia="zh-CN"/>
        </w:rPr>
        <w:t>储运、环保、公用工程等。</w:t>
      </w:r>
      <w:r>
        <w:rPr>
          <w:rFonts w:hint="eastAsia" w:ascii="仿宋" w:hAnsi="仿宋" w:eastAsia="仿宋" w:cs="仿宋"/>
          <w:spacing w:val="0"/>
          <w:kern w:val="10"/>
          <w:sz w:val="30"/>
          <w:szCs w:val="30"/>
        </w:rPr>
        <w:t>主要原辅材料为</w:t>
      </w:r>
      <w:r>
        <w:rPr>
          <w:rFonts w:hint="eastAsia" w:ascii="仿宋" w:hAnsi="仿宋" w:eastAsia="仿宋" w:cs="仿宋"/>
          <w:spacing w:val="0"/>
          <w:kern w:val="10"/>
          <w:sz w:val="30"/>
          <w:szCs w:val="30"/>
          <w:lang w:eastAsia="zh-CN"/>
        </w:rPr>
        <w:t>建筑垃圾</w:t>
      </w:r>
      <w:r>
        <w:rPr>
          <w:rFonts w:hint="eastAsia" w:ascii="仿宋" w:hAnsi="仿宋" w:eastAsia="仿宋" w:cs="仿宋"/>
          <w:spacing w:val="0"/>
          <w:kern w:val="10"/>
          <w:sz w:val="30"/>
          <w:szCs w:val="30"/>
        </w:rPr>
        <w:t>、</w:t>
      </w:r>
      <w:r>
        <w:rPr>
          <w:rFonts w:hint="eastAsia" w:ascii="仿宋" w:hAnsi="仿宋" w:eastAsia="仿宋" w:cs="仿宋"/>
          <w:spacing w:val="0"/>
          <w:kern w:val="10"/>
          <w:sz w:val="30"/>
          <w:szCs w:val="30"/>
          <w:lang w:eastAsia="zh-CN"/>
        </w:rPr>
        <w:t>水泥、粉煤灰；</w:t>
      </w:r>
      <w:r>
        <w:rPr>
          <w:rFonts w:hint="eastAsia" w:ascii="仿宋" w:hAnsi="仿宋" w:eastAsia="仿宋" w:cs="仿宋"/>
          <w:spacing w:val="0"/>
          <w:kern w:val="10"/>
          <w:sz w:val="30"/>
          <w:szCs w:val="30"/>
          <w:lang w:val="en-US" w:eastAsia="zh-CN"/>
        </w:rPr>
        <w:t>年生产</w:t>
      </w:r>
      <w:r>
        <w:rPr>
          <w:rFonts w:hint="eastAsia" w:ascii="仿宋" w:hAnsi="仿宋" w:eastAsia="仿宋" w:cs="仿宋"/>
          <w:spacing w:val="0"/>
          <w:kern w:val="10"/>
          <w:sz w:val="30"/>
          <w:szCs w:val="30"/>
          <w:lang w:eastAsia="zh-CN"/>
        </w:rPr>
        <w:t>主要产品为：建筑用骨料</w:t>
      </w:r>
      <w:r>
        <w:rPr>
          <w:rFonts w:hint="eastAsia" w:ascii="仿宋" w:hAnsi="仿宋" w:eastAsia="仿宋" w:cs="仿宋"/>
          <w:spacing w:val="0"/>
          <w:kern w:val="10"/>
          <w:sz w:val="30"/>
          <w:szCs w:val="30"/>
          <w:lang w:val="en-US" w:eastAsia="zh-CN"/>
        </w:rPr>
        <w:t>100万吨</w:t>
      </w:r>
      <w:r>
        <w:rPr>
          <w:rFonts w:hint="eastAsia" w:ascii="仿宋" w:hAnsi="仿宋" w:eastAsia="仿宋" w:cs="仿宋"/>
          <w:spacing w:val="0"/>
          <w:kern w:val="10"/>
          <w:sz w:val="30"/>
          <w:szCs w:val="30"/>
          <w:lang w:eastAsia="zh-CN"/>
        </w:rPr>
        <w:t>、沥青渣</w:t>
      </w:r>
      <w:r>
        <w:rPr>
          <w:rFonts w:hint="eastAsia" w:ascii="仿宋" w:hAnsi="仿宋" w:eastAsia="仿宋" w:cs="仿宋"/>
          <w:spacing w:val="0"/>
          <w:kern w:val="10"/>
          <w:sz w:val="30"/>
          <w:szCs w:val="30"/>
          <w:lang w:val="en-US" w:eastAsia="zh-CN"/>
        </w:rPr>
        <w:t>4.4万吨</w:t>
      </w:r>
      <w:r>
        <w:rPr>
          <w:rFonts w:hint="eastAsia" w:ascii="仿宋" w:hAnsi="仿宋" w:eastAsia="仿宋" w:cs="仿宋"/>
          <w:spacing w:val="0"/>
          <w:kern w:val="10"/>
          <w:sz w:val="30"/>
          <w:szCs w:val="30"/>
          <w:lang w:eastAsia="zh-CN"/>
        </w:rPr>
        <w:t>、</w:t>
      </w:r>
    </w:p>
    <w:p w14:paraId="14B5430F">
      <w:pPr>
        <w:keepNext w:val="0"/>
        <w:keepLines w:val="0"/>
        <w:pageBreakBefore w:val="0"/>
        <w:widowControl w:val="0"/>
        <w:kinsoku/>
        <w:wordWrap/>
        <w:overflowPunct/>
        <w:topLinePunct w:val="0"/>
        <w:autoSpaceDE/>
        <w:autoSpaceDN/>
        <w:bidi w:val="0"/>
        <w:spacing w:line="620" w:lineRule="exact"/>
        <w:textAlignment w:val="auto"/>
        <w:rPr>
          <w:rFonts w:hint="eastAsia" w:ascii="仿宋" w:hAnsi="仿宋" w:eastAsia="仿宋" w:cs="仿宋"/>
          <w:spacing w:val="0"/>
          <w:kern w:val="10"/>
          <w:sz w:val="30"/>
          <w:szCs w:val="30"/>
        </w:rPr>
      </w:pPr>
      <w:bookmarkStart w:id="0" w:name="_GoBack"/>
      <w:bookmarkEnd w:id="0"/>
      <w:r>
        <w:rPr>
          <w:rFonts w:hint="eastAsia" w:ascii="仿宋" w:hAnsi="仿宋" w:eastAsia="仿宋" w:cs="仿宋"/>
          <w:spacing w:val="0"/>
          <w:kern w:val="10"/>
          <w:sz w:val="30"/>
          <w:szCs w:val="30"/>
          <w:lang w:eastAsia="zh-CN"/>
        </w:rPr>
        <w:t>水泥板</w:t>
      </w:r>
      <w:r>
        <w:rPr>
          <w:rFonts w:hint="eastAsia" w:ascii="仿宋" w:hAnsi="仿宋" w:eastAsia="仿宋" w:cs="仿宋"/>
          <w:spacing w:val="0"/>
          <w:kern w:val="10"/>
          <w:sz w:val="30"/>
          <w:szCs w:val="30"/>
          <w:lang w:val="en-US" w:eastAsia="zh-CN"/>
        </w:rPr>
        <w:t>30万吨</w:t>
      </w:r>
      <w:r>
        <w:rPr>
          <w:rFonts w:hint="eastAsia" w:ascii="仿宋" w:hAnsi="仿宋" w:eastAsia="仿宋" w:cs="仿宋"/>
          <w:spacing w:val="0"/>
          <w:kern w:val="10"/>
          <w:sz w:val="30"/>
          <w:szCs w:val="30"/>
          <w:lang w:eastAsia="zh-CN"/>
        </w:rPr>
        <w:t>、水泥砼结构</w:t>
      </w:r>
      <w:r>
        <w:rPr>
          <w:rFonts w:hint="eastAsia" w:ascii="仿宋" w:hAnsi="仿宋" w:eastAsia="仿宋" w:cs="仿宋"/>
          <w:spacing w:val="0"/>
          <w:kern w:val="10"/>
          <w:sz w:val="30"/>
          <w:szCs w:val="30"/>
          <w:lang w:eastAsia="zh-CN"/>
        </w:rPr>
        <w:tab/>
      </w:r>
      <w:r>
        <w:rPr>
          <w:rFonts w:hint="eastAsia" w:ascii="仿宋" w:hAnsi="仿宋" w:eastAsia="仿宋" w:cs="仿宋"/>
          <w:spacing w:val="0"/>
          <w:kern w:val="10"/>
          <w:sz w:val="30"/>
          <w:szCs w:val="30"/>
          <w:lang w:val="en-US" w:eastAsia="zh-CN"/>
        </w:rPr>
        <w:t>10万吨</w:t>
      </w:r>
      <w:r>
        <w:rPr>
          <w:rFonts w:hint="eastAsia" w:ascii="仿宋" w:hAnsi="仿宋" w:eastAsia="仿宋" w:cs="仿宋"/>
          <w:spacing w:val="0"/>
          <w:kern w:val="10"/>
          <w:sz w:val="30"/>
          <w:szCs w:val="30"/>
          <w:lang w:eastAsia="zh-CN"/>
        </w:rPr>
        <w:t>、金属（主要为铁）</w:t>
      </w:r>
      <w:r>
        <w:rPr>
          <w:rFonts w:hint="eastAsia" w:ascii="仿宋" w:hAnsi="仿宋" w:eastAsia="仿宋" w:cs="仿宋"/>
          <w:spacing w:val="0"/>
          <w:kern w:val="10"/>
          <w:sz w:val="30"/>
          <w:szCs w:val="30"/>
          <w:lang w:val="en-US" w:eastAsia="zh-CN"/>
        </w:rPr>
        <w:t>0.4万吨</w:t>
      </w:r>
      <w:r>
        <w:rPr>
          <w:rFonts w:hint="eastAsia" w:ascii="仿宋" w:hAnsi="仿宋" w:eastAsia="仿宋" w:cs="仿宋"/>
          <w:spacing w:val="0"/>
          <w:kern w:val="10"/>
          <w:sz w:val="30"/>
          <w:szCs w:val="30"/>
          <w:lang w:eastAsia="zh-CN"/>
        </w:rPr>
        <w:t>、塑料类物质</w:t>
      </w:r>
      <w:r>
        <w:rPr>
          <w:rFonts w:hint="eastAsia" w:ascii="仿宋" w:hAnsi="仿宋" w:eastAsia="仿宋" w:cs="仿宋"/>
          <w:spacing w:val="0"/>
          <w:kern w:val="10"/>
          <w:sz w:val="30"/>
          <w:szCs w:val="30"/>
          <w:lang w:val="en-US" w:eastAsia="zh-CN"/>
        </w:rPr>
        <w:t>0.3万吨</w:t>
      </w:r>
      <w:r>
        <w:rPr>
          <w:rFonts w:hint="eastAsia" w:ascii="仿宋" w:hAnsi="仿宋" w:eastAsia="仿宋" w:cs="仿宋"/>
          <w:spacing w:val="0"/>
          <w:kern w:val="10"/>
          <w:sz w:val="30"/>
          <w:szCs w:val="30"/>
          <w:lang w:eastAsia="zh-CN"/>
        </w:rPr>
        <w:t>、木屑类物质</w:t>
      </w:r>
      <w:r>
        <w:rPr>
          <w:rFonts w:hint="eastAsia" w:ascii="仿宋" w:hAnsi="仿宋" w:eastAsia="仿宋" w:cs="仿宋"/>
          <w:spacing w:val="0"/>
          <w:kern w:val="10"/>
          <w:sz w:val="30"/>
          <w:szCs w:val="30"/>
          <w:lang w:val="en-US" w:eastAsia="zh-CN"/>
        </w:rPr>
        <w:t>0.4万吨</w:t>
      </w:r>
      <w:r>
        <w:rPr>
          <w:rFonts w:hint="eastAsia" w:ascii="仿宋" w:hAnsi="仿宋" w:eastAsia="仿宋" w:cs="仿宋"/>
          <w:spacing w:val="0"/>
          <w:kern w:val="10"/>
          <w:sz w:val="30"/>
          <w:szCs w:val="30"/>
          <w:lang w:eastAsia="zh-CN"/>
        </w:rPr>
        <w:t>、棉纺类物质</w:t>
      </w:r>
      <w:r>
        <w:rPr>
          <w:rFonts w:hint="eastAsia" w:ascii="仿宋" w:hAnsi="仿宋" w:eastAsia="仿宋" w:cs="仿宋"/>
          <w:spacing w:val="0"/>
          <w:kern w:val="10"/>
          <w:sz w:val="30"/>
          <w:szCs w:val="30"/>
          <w:lang w:val="en-US" w:eastAsia="zh-CN"/>
        </w:rPr>
        <w:t>0.2万吨</w:t>
      </w:r>
      <w:r>
        <w:rPr>
          <w:rFonts w:hint="eastAsia" w:ascii="仿宋" w:hAnsi="仿宋" w:eastAsia="仿宋" w:cs="仿宋"/>
          <w:spacing w:val="0"/>
          <w:kern w:val="10"/>
          <w:sz w:val="30"/>
          <w:szCs w:val="30"/>
          <w:lang w:eastAsia="zh-CN"/>
        </w:rPr>
        <w:t>。</w:t>
      </w:r>
      <w:r>
        <w:rPr>
          <w:rFonts w:hint="eastAsia" w:ascii="仿宋" w:hAnsi="仿宋" w:eastAsia="仿宋" w:cs="仿宋"/>
          <w:spacing w:val="0"/>
          <w:kern w:val="10"/>
          <w:sz w:val="30"/>
          <w:szCs w:val="30"/>
          <w:lang w:val="en-US" w:eastAsia="zh-CN"/>
        </w:rPr>
        <w:t>主要生产工艺有：①</w:t>
      </w:r>
      <w:r>
        <w:rPr>
          <w:rFonts w:hint="eastAsia" w:ascii="仿宋" w:hAnsi="仿宋" w:eastAsia="仿宋" w:cs="仿宋"/>
          <w:spacing w:val="0"/>
          <w:kern w:val="10"/>
          <w:sz w:val="30"/>
          <w:szCs w:val="30"/>
        </w:rPr>
        <w:t>建筑垃圾回收处置</w:t>
      </w:r>
      <w:r>
        <w:rPr>
          <w:rFonts w:hint="eastAsia" w:ascii="仿宋" w:hAnsi="仿宋" w:eastAsia="仿宋" w:cs="仿宋"/>
          <w:spacing w:val="0"/>
          <w:kern w:val="10"/>
          <w:sz w:val="30"/>
          <w:szCs w:val="30"/>
          <w:lang w:val="en-US" w:eastAsia="zh-CN"/>
        </w:rPr>
        <w:t>线</w:t>
      </w:r>
      <w:r>
        <w:rPr>
          <w:rFonts w:hint="eastAsia" w:ascii="仿宋" w:hAnsi="仿宋" w:eastAsia="仿宋" w:cs="仿宋"/>
          <w:spacing w:val="0"/>
          <w:kern w:val="10"/>
          <w:sz w:val="30"/>
          <w:szCs w:val="30"/>
        </w:rPr>
        <w:t>主要生产工艺为</w:t>
      </w:r>
      <w:r>
        <w:rPr>
          <w:rFonts w:hint="eastAsia" w:ascii="仿宋" w:hAnsi="仿宋" w:eastAsia="仿宋" w:cs="仿宋"/>
          <w:spacing w:val="0"/>
          <w:kern w:val="10"/>
          <w:sz w:val="30"/>
          <w:szCs w:val="30"/>
          <w:lang w:eastAsia="zh-CN"/>
        </w:rPr>
        <w:t>：</w:t>
      </w:r>
      <w:r>
        <w:rPr>
          <w:rFonts w:hint="eastAsia" w:ascii="仿宋" w:hAnsi="仿宋" w:eastAsia="仿宋" w:cs="仿宋"/>
          <w:spacing w:val="0"/>
          <w:kern w:val="10"/>
          <w:sz w:val="30"/>
          <w:szCs w:val="30"/>
        </w:rPr>
        <w:t>一级破碎→二级破碎→除铁→筛分→</w:t>
      </w:r>
      <w:r>
        <w:rPr>
          <w:rFonts w:hint="eastAsia" w:ascii="仿宋" w:hAnsi="仿宋" w:eastAsia="仿宋" w:cs="仿宋"/>
          <w:spacing w:val="0"/>
          <w:kern w:val="10"/>
          <w:sz w:val="30"/>
          <w:szCs w:val="30"/>
          <w:lang w:eastAsia="zh-CN"/>
        </w:rPr>
        <w:t>建筑用骨料；②</w:t>
      </w:r>
      <w:r>
        <w:rPr>
          <w:rFonts w:hint="eastAsia" w:ascii="仿宋" w:hAnsi="仿宋" w:eastAsia="仿宋" w:cs="仿宋"/>
          <w:spacing w:val="0"/>
          <w:kern w:val="10"/>
          <w:sz w:val="30"/>
          <w:szCs w:val="30"/>
        </w:rPr>
        <w:t>装修装潢垃圾回收处置</w:t>
      </w:r>
      <w:r>
        <w:rPr>
          <w:rFonts w:hint="eastAsia" w:ascii="仿宋" w:hAnsi="仿宋" w:eastAsia="仿宋" w:cs="仿宋"/>
          <w:spacing w:val="0"/>
          <w:kern w:val="10"/>
          <w:sz w:val="30"/>
          <w:szCs w:val="30"/>
          <w:lang w:val="en-US" w:eastAsia="zh-CN"/>
        </w:rPr>
        <w:t>线主要生产</w:t>
      </w:r>
      <w:r>
        <w:rPr>
          <w:rFonts w:hint="eastAsia" w:ascii="仿宋" w:hAnsi="仿宋" w:eastAsia="仿宋" w:cs="仿宋"/>
          <w:spacing w:val="0"/>
          <w:kern w:val="10"/>
          <w:sz w:val="30"/>
          <w:szCs w:val="30"/>
        </w:rPr>
        <w:t>工艺</w:t>
      </w:r>
      <w:r>
        <w:rPr>
          <w:rFonts w:hint="eastAsia" w:ascii="仿宋" w:hAnsi="仿宋" w:eastAsia="仿宋" w:cs="仿宋"/>
          <w:spacing w:val="0"/>
          <w:kern w:val="10"/>
          <w:sz w:val="30"/>
          <w:szCs w:val="30"/>
          <w:lang w:val="en-US" w:eastAsia="zh-CN"/>
        </w:rPr>
        <w:t>为</w:t>
      </w:r>
      <w:r>
        <w:rPr>
          <w:rFonts w:hint="eastAsia" w:ascii="仿宋" w:hAnsi="仿宋" w:eastAsia="仿宋" w:cs="仿宋"/>
          <w:spacing w:val="0"/>
          <w:kern w:val="10"/>
          <w:sz w:val="30"/>
          <w:szCs w:val="30"/>
        </w:rPr>
        <w:t>：筛分→</w:t>
      </w:r>
      <w:r>
        <w:rPr>
          <w:rFonts w:hint="eastAsia" w:ascii="仿宋" w:hAnsi="仿宋" w:eastAsia="仿宋" w:cs="仿宋"/>
          <w:spacing w:val="0"/>
          <w:kern w:val="10"/>
          <w:sz w:val="30"/>
          <w:szCs w:val="30"/>
          <w:lang w:val="en-US" w:eastAsia="zh-CN"/>
        </w:rPr>
        <w:t>撕碎</w:t>
      </w:r>
      <w:r>
        <w:rPr>
          <w:rFonts w:hint="eastAsia" w:ascii="仿宋" w:hAnsi="仿宋" w:eastAsia="仿宋" w:cs="仿宋"/>
          <w:spacing w:val="0"/>
          <w:kern w:val="10"/>
          <w:sz w:val="30"/>
          <w:szCs w:val="30"/>
        </w:rPr>
        <w:t>→人工分拣→除铁→风选→</w:t>
      </w:r>
      <w:r>
        <w:rPr>
          <w:rFonts w:hint="eastAsia" w:ascii="仿宋" w:hAnsi="仿宋" w:eastAsia="仿宋" w:cs="仿宋"/>
          <w:spacing w:val="0"/>
          <w:kern w:val="10"/>
          <w:sz w:val="30"/>
          <w:szCs w:val="30"/>
          <w:lang w:eastAsia="zh-CN"/>
        </w:rPr>
        <w:t>金属、塑料类物质、木屑类物质、棉纺类物质；③</w:t>
      </w:r>
      <w:r>
        <w:rPr>
          <w:rFonts w:hint="eastAsia" w:ascii="仿宋" w:hAnsi="仿宋" w:eastAsia="仿宋" w:cs="仿宋"/>
          <w:spacing w:val="0"/>
          <w:kern w:val="10"/>
          <w:sz w:val="30"/>
          <w:szCs w:val="30"/>
          <w:lang w:val="en-US" w:eastAsia="zh-CN"/>
        </w:rPr>
        <w:t>水泥环保砖及砼结构生产线主要生产</w:t>
      </w:r>
      <w:r>
        <w:rPr>
          <w:rFonts w:hint="eastAsia" w:ascii="仿宋" w:hAnsi="仿宋" w:eastAsia="仿宋" w:cs="仿宋"/>
          <w:spacing w:val="0"/>
          <w:kern w:val="10"/>
          <w:sz w:val="30"/>
          <w:szCs w:val="30"/>
        </w:rPr>
        <w:t>工艺</w:t>
      </w:r>
      <w:r>
        <w:rPr>
          <w:rFonts w:hint="eastAsia" w:ascii="仿宋" w:hAnsi="仿宋" w:eastAsia="仿宋" w:cs="仿宋"/>
          <w:spacing w:val="0"/>
          <w:kern w:val="10"/>
          <w:sz w:val="30"/>
          <w:szCs w:val="30"/>
          <w:lang w:val="en-US" w:eastAsia="zh-CN"/>
        </w:rPr>
        <w:t>为：</w:t>
      </w:r>
      <w:r>
        <w:rPr>
          <w:rFonts w:hint="eastAsia" w:ascii="仿宋" w:hAnsi="仿宋" w:eastAsia="仿宋" w:cs="仿宋"/>
          <w:spacing w:val="0"/>
          <w:kern w:val="10"/>
          <w:sz w:val="30"/>
          <w:szCs w:val="30"/>
        </w:rPr>
        <w:t>自动配料→搅拌→振压成型→自然养护→</w:t>
      </w:r>
      <w:r>
        <w:rPr>
          <w:rFonts w:hint="eastAsia" w:ascii="仿宋" w:hAnsi="仿宋" w:eastAsia="仿宋" w:cs="仿宋"/>
          <w:spacing w:val="0"/>
          <w:kern w:val="10"/>
          <w:sz w:val="30"/>
          <w:szCs w:val="30"/>
          <w:lang w:val="en-US" w:eastAsia="zh-CN"/>
        </w:rPr>
        <w:t>水泥环保砖及砼结构。</w:t>
      </w:r>
    </w:p>
    <w:p w14:paraId="41BF2EBF">
      <w:pPr>
        <w:keepNext w:val="0"/>
        <w:keepLines w:val="0"/>
        <w:pageBreakBefore w:val="0"/>
        <w:widowControl w:val="0"/>
        <w:kinsoku/>
        <w:wordWrap/>
        <w:overflowPunct/>
        <w:topLinePunct w:val="0"/>
        <w:autoSpaceDE/>
        <w:autoSpaceDN/>
        <w:bidi w:val="0"/>
        <w:adjustRightInd/>
        <w:snapToGrid/>
        <w:spacing w:line="620" w:lineRule="exact"/>
        <w:ind w:right="0" w:rightChars="0" w:firstLine="600" w:firstLineChars="200"/>
        <w:jc w:val="both"/>
        <w:textAlignment w:val="auto"/>
        <w:outlineLvl w:val="9"/>
        <w:rPr>
          <w:rFonts w:hint="eastAsia" w:ascii="仿宋" w:hAnsi="仿宋" w:eastAsia="仿宋" w:cs="仿宋"/>
          <w:color w:val="auto"/>
          <w:sz w:val="30"/>
          <w:szCs w:val="30"/>
        </w:rPr>
      </w:pPr>
      <w:r>
        <w:rPr>
          <w:rFonts w:hint="eastAsia" w:ascii="仿宋" w:hAnsi="仿宋" w:eastAsia="仿宋" w:cs="仿宋"/>
          <w:sz w:val="30"/>
          <w:szCs w:val="30"/>
        </w:rPr>
        <w:t>根据</w:t>
      </w:r>
      <w:r>
        <w:rPr>
          <w:rFonts w:hint="eastAsia" w:ascii="仿宋" w:hAnsi="仿宋" w:eastAsia="仿宋" w:cs="仿宋"/>
          <w:sz w:val="30"/>
          <w:szCs w:val="30"/>
          <w:lang w:eastAsia="zh-CN"/>
        </w:rPr>
        <w:t>湖南</w:t>
      </w:r>
      <w:r>
        <w:rPr>
          <w:rFonts w:hint="eastAsia" w:ascii="仿宋" w:hAnsi="仿宋" w:eastAsia="仿宋" w:cs="仿宋"/>
          <w:sz w:val="30"/>
          <w:szCs w:val="30"/>
          <w:lang w:val="en-US" w:eastAsia="zh-CN"/>
        </w:rPr>
        <w:t>天瑶</w:t>
      </w:r>
      <w:r>
        <w:rPr>
          <w:rFonts w:hint="eastAsia" w:ascii="仿宋" w:hAnsi="仿宋" w:eastAsia="仿宋" w:cs="仿宋"/>
          <w:sz w:val="30"/>
          <w:szCs w:val="30"/>
          <w:lang w:eastAsia="zh-CN"/>
        </w:rPr>
        <w:t>环境</w:t>
      </w:r>
      <w:r>
        <w:rPr>
          <w:rFonts w:hint="eastAsia" w:ascii="仿宋" w:hAnsi="仿宋" w:eastAsia="仿宋" w:cs="仿宋"/>
          <w:sz w:val="30"/>
          <w:szCs w:val="30"/>
          <w:lang w:val="en-US" w:eastAsia="zh-CN"/>
        </w:rPr>
        <w:t>技术有限</w:t>
      </w:r>
      <w:r>
        <w:rPr>
          <w:rFonts w:hint="eastAsia" w:ascii="仿宋" w:hAnsi="仿宋" w:eastAsia="仿宋" w:cs="仿宋"/>
          <w:sz w:val="30"/>
          <w:szCs w:val="30"/>
          <w:lang w:eastAsia="zh-CN"/>
        </w:rPr>
        <w:t>公司编制的</w:t>
      </w:r>
      <w:r>
        <w:rPr>
          <w:rFonts w:hint="eastAsia" w:ascii="仿宋" w:hAnsi="仿宋" w:eastAsia="仿宋" w:cs="仿宋"/>
          <w:sz w:val="30"/>
          <w:szCs w:val="30"/>
        </w:rPr>
        <w:t>环境影响报告表的内容、结论和专家评审</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技术</w:t>
      </w:r>
      <w:r>
        <w:rPr>
          <w:rFonts w:hint="eastAsia" w:ascii="仿宋" w:hAnsi="仿宋" w:eastAsia="仿宋" w:cs="仿宋"/>
          <w:color w:val="auto"/>
          <w:sz w:val="30"/>
          <w:szCs w:val="30"/>
          <w:highlight w:val="none"/>
          <w:lang w:eastAsia="zh-CN"/>
        </w:rPr>
        <w:t>评估</w:t>
      </w:r>
      <w:r>
        <w:rPr>
          <w:rFonts w:hint="eastAsia" w:ascii="仿宋" w:hAnsi="仿宋" w:eastAsia="仿宋" w:cs="仿宋"/>
          <w:sz w:val="30"/>
          <w:szCs w:val="30"/>
        </w:rPr>
        <w:t>意见，</w:t>
      </w:r>
      <w:r>
        <w:rPr>
          <w:rFonts w:hint="eastAsia" w:ascii="仿宋" w:hAnsi="仿宋" w:eastAsia="仿宋" w:cs="仿宋"/>
          <w:color w:val="auto"/>
          <w:sz w:val="30"/>
          <w:szCs w:val="30"/>
          <w:lang w:eastAsia="zh-CN"/>
        </w:rPr>
        <w:t>从环</w:t>
      </w:r>
      <w:r>
        <w:rPr>
          <w:rFonts w:hint="eastAsia" w:ascii="仿宋" w:hAnsi="仿宋" w:eastAsia="仿宋" w:cs="仿宋"/>
          <w:color w:val="auto"/>
          <w:sz w:val="30"/>
          <w:szCs w:val="30"/>
          <w:lang w:val="en-US" w:eastAsia="zh-CN"/>
        </w:rPr>
        <w:t>境</w:t>
      </w:r>
      <w:r>
        <w:rPr>
          <w:rFonts w:hint="eastAsia" w:ascii="仿宋" w:hAnsi="仿宋" w:eastAsia="仿宋" w:cs="仿宋"/>
          <w:color w:val="auto"/>
          <w:sz w:val="30"/>
          <w:szCs w:val="30"/>
          <w:lang w:eastAsia="zh-CN"/>
        </w:rPr>
        <w:t>保</w:t>
      </w:r>
      <w:r>
        <w:rPr>
          <w:rFonts w:hint="eastAsia" w:ascii="仿宋" w:hAnsi="仿宋" w:eastAsia="仿宋" w:cs="仿宋"/>
          <w:color w:val="auto"/>
          <w:sz w:val="30"/>
          <w:szCs w:val="30"/>
          <w:lang w:val="en-US" w:eastAsia="zh-CN"/>
        </w:rPr>
        <w:t>护</w:t>
      </w:r>
      <w:r>
        <w:rPr>
          <w:rFonts w:hint="eastAsia" w:ascii="仿宋" w:hAnsi="仿宋" w:eastAsia="仿宋" w:cs="仿宋"/>
          <w:color w:val="auto"/>
          <w:sz w:val="30"/>
          <w:szCs w:val="30"/>
          <w:lang w:eastAsia="zh-CN"/>
        </w:rPr>
        <w:t>角度考虑</w:t>
      </w:r>
      <w:r>
        <w:rPr>
          <w:rFonts w:hint="eastAsia" w:ascii="仿宋" w:hAnsi="仿宋" w:eastAsia="仿宋" w:cs="仿宋"/>
          <w:color w:val="auto"/>
          <w:sz w:val="30"/>
          <w:szCs w:val="30"/>
        </w:rPr>
        <w:t>，我局原则同意</w:t>
      </w:r>
      <w:r>
        <w:rPr>
          <w:rFonts w:hint="eastAsia" w:ascii="仿宋" w:hAnsi="仿宋" w:eastAsia="仿宋" w:cs="仿宋"/>
          <w:color w:val="auto"/>
          <w:sz w:val="30"/>
          <w:szCs w:val="30"/>
          <w:lang w:val="en-US" w:eastAsia="zh-CN"/>
        </w:rPr>
        <w:t>你公司</w:t>
      </w:r>
      <w:r>
        <w:rPr>
          <w:rFonts w:hint="eastAsia" w:ascii="仿宋" w:hAnsi="仿宋" w:eastAsia="仿宋" w:cs="仿宋"/>
          <w:color w:val="auto"/>
          <w:sz w:val="30"/>
          <w:szCs w:val="30"/>
        </w:rPr>
        <w:t>环境影响报告表所列性质、地点、规模</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工艺和环境保护对策</w:t>
      </w:r>
      <w:r>
        <w:rPr>
          <w:rFonts w:hint="eastAsia" w:ascii="仿宋" w:hAnsi="仿宋" w:eastAsia="仿宋" w:cs="仿宋"/>
          <w:color w:val="auto"/>
          <w:sz w:val="30"/>
          <w:szCs w:val="30"/>
        </w:rPr>
        <w:t>措施。</w:t>
      </w:r>
    </w:p>
    <w:p w14:paraId="668B95D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00" w:firstLineChars="200"/>
        <w:jc w:val="both"/>
        <w:textAlignment w:val="auto"/>
        <w:outlineLvl w:val="9"/>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二、项目在建设和运营中，</w:t>
      </w:r>
      <w:r>
        <w:rPr>
          <w:rFonts w:hint="eastAsia" w:ascii="仿宋" w:hAnsi="仿宋" w:eastAsia="仿宋" w:cs="仿宋"/>
          <w:color w:val="auto"/>
          <w:sz w:val="30"/>
          <w:szCs w:val="30"/>
        </w:rPr>
        <w:t>必须全面落实</w:t>
      </w:r>
      <w:r>
        <w:rPr>
          <w:rFonts w:hint="eastAsia" w:ascii="仿宋" w:hAnsi="仿宋" w:eastAsia="仿宋" w:cs="仿宋"/>
          <w:color w:val="auto"/>
          <w:sz w:val="30"/>
          <w:szCs w:val="30"/>
          <w:lang w:val="en-US" w:eastAsia="zh-CN"/>
        </w:rPr>
        <w:t>《报告表》</w:t>
      </w:r>
      <w:r>
        <w:rPr>
          <w:rFonts w:hint="eastAsia" w:ascii="仿宋" w:hAnsi="仿宋" w:eastAsia="仿宋" w:cs="仿宋"/>
          <w:color w:val="auto"/>
          <w:sz w:val="30"/>
          <w:szCs w:val="30"/>
        </w:rPr>
        <w:t>提出的各项污染防治</w:t>
      </w:r>
      <w:r>
        <w:rPr>
          <w:rFonts w:hint="eastAsia" w:ascii="仿宋" w:hAnsi="仿宋" w:eastAsia="仿宋" w:cs="仿宋"/>
          <w:color w:val="auto"/>
          <w:sz w:val="30"/>
          <w:szCs w:val="30"/>
          <w:highlight w:val="none"/>
          <w:lang w:val="en-US" w:eastAsia="zh-CN"/>
        </w:rPr>
        <w:t>和环境风险防范措施，</w:t>
      </w:r>
      <w:r>
        <w:rPr>
          <w:rFonts w:hint="eastAsia" w:ascii="仿宋" w:hAnsi="仿宋" w:eastAsia="仿宋" w:cs="仿宋"/>
          <w:color w:val="auto"/>
          <w:sz w:val="30"/>
          <w:szCs w:val="30"/>
        </w:rPr>
        <w:t>严格执行环保“三同时”制度，</w:t>
      </w:r>
      <w:r>
        <w:rPr>
          <w:rFonts w:hint="eastAsia" w:ascii="仿宋" w:hAnsi="仿宋" w:eastAsia="仿宋" w:cs="仿宋"/>
          <w:color w:val="auto"/>
          <w:sz w:val="30"/>
          <w:szCs w:val="30"/>
          <w:lang w:eastAsia="zh-CN"/>
        </w:rPr>
        <w:t>并着重做好以下几方面的工作：</w:t>
      </w:r>
    </w:p>
    <w:p w14:paraId="064885A2">
      <w:pPr>
        <w:keepNext w:val="0"/>
        <w:keepLines w:val="0"/>
        <w:pageBreakBefore w:val="0"/>
        <w:widowControl w:val="0"/>
        <w:kinsoku/>
        <w:wordWrap/>
        <w:overflowPunct/>
        <w:topLinePunct w:val="0"/>
        <w:autoSpaceDE/>
        <w:autoSpaceDN/>
        <w:bidi w:val="0"/>
        <w:adjustRightInd/>
        <w:snapToGrid/>
        <w:spacing w:line="62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b/>
          <w:bCs/>
          <w:color w:val="auto"/>
          <w:sz w:val="30"/>
          <w:szCs w:val="30"/>
          <w:lang w:val="en-US" w:eastAsia="zh-CN"/>
        </w:rPr>
        <w:t>落实施工期各项污染防治和生态保护措施。</w:t>
      </w:r>
      <w:r>
        <w:rPr>
          <w:rFonts w:hint="eastAsia" w:ascii="仿宋" w:hAnsi="仿宋" w:eastAsia="仿宋" w:cs="仿宋"/>
          <w:sz w:val="30"/>
          <w:szCs w:val="30"/>
          <w:lang w:val="en-US" w:eastAsia="zh-CN"/>
        </w:rPr>
        <w:t>应采取建围档、配置滞尘防护网、覆盖、洒水、清扫等</w:t>
      </w:r>
      <w:r>
        <w:rPr>
          <w:rFonts w:hint="default" w:ascii="Times New Roman" w:hAnsi="Times New Roman" w:eastAsia="仿宋_GB2312" w:cs="Times New Roman"/>
          <w:color w:val="000000"/>
          <w:kern w:val="2"/>
          <w:sz w:val="32"/>
          <w:szCs w:val="32"/>
          <w:lang w:val="en-US" w:eastAsia="zh-CN" w:bidi="ar-SA"/>
        </w:rPr>
        <w:t>有效</w:t>
      </w:r>
      <w:r>
        <w:rPr>
          <w:rFonts w:hint="eastAsia" w:ascii="仿宋" w:hAnsi="仿宋" w:eastAsia="仿宋" w:cs="仿宋"/>
          <w:sz w:val="30"/>
          <w:szCs w:val="30"/>
          <w:lang w:val="en-US" w:eastAsia="zh-CN"/>
        </w:rPr>
        <w:t>措施防止施工扬尘对周边环境产生影响；</w:t>
      </w:r>
      <w:r>
        <w:rPr>
          <w:rFonts w:hint="eastAsia" w:ascii="仿宋" w:hAnsi="仿宋" w:eastAsia="仿宋" w:cs="仿宋"/>
          <w:color w:val="auto"/>
          <w:sz w:val="30"/>
          <w:szCs w:val="30"/>
          <w:lang w:val="en-US" w:eastAsia="zh-CN"/>
        </w:rPr>
        <w:t>科学开挖土方，</w:t>
      </w:r>
      <w:r>
        <w:rPr>
          <w:rFonts w:hint="eastAsia" w:ascii="仿宋" w:hAnsi="仿宋" w:eastAsia="仿宋" w:cs="仿宋"/>
          <w:sz w:val="30"/>
          <w:szCs w:val="30"/>
          <w:lang w:val="en-US" w:eastAsia="zh-CN"/>
        </w:rPr>
        <w:t>建设临时弃渣场，废土石方暂存在临时弃渣场后回用于项目基础填埋、土地平整、场内道路平整及场地周边山林绿化等，</w:t>
      </w:r>
      <w:r>
        <w:rPr>
          <w:rFonts w:hint="eastAsia" w:ascii="仿宋" w:hAnsi="仿宋" w:eastAsia="仿宋" w:cs="仿宋"/>
          <w:color w:val="auto"/>
          <w:sz w:val="30"/>
          <w:szCs w:val="30"/>
          <w:lang w:val="en-US" w:eastAsia="zh-CN"/>
        </w:rPr>
        <w:t>做好土石方平衡</w:t>
      </w:r>
      <w:r>
        <w:rPr>
          <w:rFonts w:hint="eastAsia" w:ascii="仿宋" w:hAnsi="仿宋" w:eastAsia="仿宋" w:cs="仿宋"/>
          <w:sz w:val="30"/>
          <w:szCs w:val="30"/>
          <w:lang w:val="en-US" w:eastAsia="zh-CN"/>
        </w:rPr>
        <w:t>；</w:t>
      </w:r>
      <w:r>
        <w:rPr>
          <w:rFonts w:hint="eastAsia" w:ascii="仿宋" w:hAnsi="仿宋" w:eastAsia="仿宋" w:cs="仿宋"/>
          <w:color w:val="auto"/>
          <w:sz w:val="30"/>
          <w:szCs w:val="30"/>
          <w:lang w:val="en-US" w:eastAsia="zh-CN"/>
        </w:rPr>
        <w:t>选用低噪声施工机械，合理作业时间、施工方式，防止噪声污染，</w:t>
      </w:r>
      <w:r>
        <w:rPr>
          <w:rFonts w:hint="eastAsia" w:ascii="仿宋" w:hAnsi="仿宋" w:eastAsia="仿宋" w:cs="仿宋"/>
          <w:sz w:val="30"/>
          <w:szCs w:val="30"/>
          <w:lang w:val="en-US" w:eastAsia="zh-CN"/>
        </w:rPr>
        <w:t>运输车辆途经环境敏感点时应减速行驶，不得噪声扰民；</w:t>
      </w:r>
      <w:r>
        <w:rPr>
          <w:rFonts w:hint="eastAsia" w:ascii="仿宋" w:hAnsi="仿宋" w:eastAsia="仿宋" w:cs="仿宋"/>
          <w:color w:val="auto"/>
          <w:sz w:val="30"/>
          <w:szCs w:val="30"/>
          <w:lang w:val="en-US" w:eastAsia="zh-CN"/>
        </w:rPr>
        <w:t>进出车辆应设置冲洗平台，冲洗及施工废水经收集和临时沉淀池沉淀后回用于洒水降尘，严禁直排外环境；落实水土保持措施，做好区域周边截排水沟、绿化等工作。</w:t>
      </w:r>
    </w:p>
    <w:p w14:paraId="63916631">
      <w:pPr>
        <w:keepNext w:val="0"/>
        <w:keepLines w:val="0"/>
        <w:pageBreakBefore w:val="0"/>
        <w:widowControl w:val="0"/>
        <w:kinsoku/>
        <w:wordWrap/>
        <w:overflowPunct/>
        <w:topLinePunct w:val="0"/>
        <w:autoSpaceDE/>
        <w:autoSpaceDN/>
        <w:bidi w:val="0"/>
        <w:adjustRightInd/>
        <w:snapToGrid/>
        <w:spacing w:line="620" w:lineRule="exact"/>
        <w:ind w:right="0" w:rightChars="0" w:firstLine="602" w:firstLineChars="200"/>
        <w:jc w:val="both"/>
        <w:textAlignment w:val="auto"/>
        <w:outlineLvl w:val="9"/>
        <w:rPr>
          <w:rFonts w:hint="eastAsia" w:ascii="仿宋" w:hAnsi="仿宋" w:eastAsia="仿宋" w:cs="仿宋"/>
          <w:sz w:val="30"/>
          <w:szCs w:val="30"/>
        </w:rPr>
      </w:pPr>
      <w:r>
        <w:rPr>
          <w:rFonts w:hint="eastAsia" w:ascii="仿宋" w:hAnsi="仿宋" w:eastAsia="仿宋" w:cs="仿宋"/>
          <w:b/>
          <w:bCs/>
          <w:color w:val="auto"/>
          <w:sz w:val="30"/>
          <w:szCs w:val="30"/>
          <w:lang w:val="en-US" w:eastAsia="zh-CN"/>
        </w:rPr>
        <w:t>2、</w:t>
      </w:r>
      <w:r>
        <w:rPr>
          <w:rFonts w:hint="eastAsia" w:ascii="Times New Roman" w:hAnsi="Times New Roman" w:eastAsia="仿宋_GB2312" w:cs="Times New Roman"/>
          <w:sz w:val="32"/>
          <w:szCs w:val="32"/>
          <w:lang w:eastAsia="zh-CN"/>
        </w:rPr>
        <w:t>严格落实临湘市建筑垃圾资源化利用特许经营权无偿划转协议内容，</w:t>
      </w:r>
      <w:r>
        <w:rPr>
          <w:rFonts w:hint="eastAsia" w:ascii="仿宋" w:hAnsi="仿宋" w:eastAsia="仿宋" w:cs="仿宋"/>
          <w:sz w:val="30"/>
          <w:szCs w:val="30"/>
          <w:lang w:eastAsia="zh-CN"/>
        </w:rPr>
        <w:t>不得使用被</w:t>
      </w:r>
      <w:r>
        <w:rPr>
          <w:rFonts w:hint="eastAsia" w:ascii="仿宋" w:hAnsi="仿宋" w:eastAsia="仿宋" w:cs="仿宋"/>
          <w:sz w:val="30"/>
          <w:szCs w:val="30"/>
        </w:rPr>
        <w:t>放射性、重金属、</w:t>
      </w:r>
      <w:r>
        <w:rPr>
          <w:rFonts w:hint="eastAsia" w:ascii="仿宋" w:hAnsi="仿宋" w:eastAsia="仿宋" w:cs="仿宋"/>
          <w:sz w:val="30"/>
          <w:szCs w:val="30"/>
          <w:lang w:eastAsia="zh-CN"/>
        </w:rPr>
        <w:t>化学物质等污染的建筑垃圾。</w:t>
      </w:r>
    </w:p>
    <w:p w14:paraId="285607C2">
      <w:pPr>
        <w:keepNext w:val="0"/>
        <w:keepLines w:val="0"/>
        <w:pageBreakBefore w:val="0"/>
        <w:widowControl w:val="0"/>
        <w:kinsoku/>
        <w:wordWrap/>
        <w:overflowPunct/>
        <w:topLinePunct w:val="0"/>
        <w:autoSpaceDE/>
        <w:autoSpaceDN/>
        <w:bidi w:val="0"/>
        <w:adjustRightInd/>
        <w:snapToGrid/>
        <w:spacing w:line="620" w:lineRule="exact"/>
        <w:ind w:right="0" w:rightChars="0" w:firstLine="602" w:firstLineChars="200"/>
        <w:jc w:val="both"/>
        <w:textAlignment w:val="auto"/>
        <w:outlineLvl w:val="9"/>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3、加强废水污染防治工作。</w:t>
      </w:r>
      <w:r>
        <w:rPr>
          <w:rFonts w:hint="eastAsia" w:ascii="仿宋" w:hAnsi="仿宋" w:eastAsia="仿宋" w:cs="仿宋"/>
          <w:color w:val="auto"/>
          <w:sz w:val="30"/>
          <w:szCs w:val="30"/>
          <w:lang w:val="en-US" w:eastAsia="zh-CN"/>
        </w:rPr>
        <w:t>按“雨污分流”的原则，建设完善的区域截（排）水沟、雨污水管网，地面冲洗废水经导流沟进入洗车平台沉淀池处理后用作洗车；</w:t>
      </w:r>
      <w:r>
        <w:rPr>
          <w:rFonts w:hint="eastAsia" w:ascii="仿宋" w:hAnsi="仿宋" w:eastAsia="仿宋" w:cs="仿宋"/>
          <w:sz w:val="30"/>
          <w:szCs w:val="30"/>
        </w:rPr>
        <w:t>进出车辆冲洗废水</w:t>
      </w:r>
      <w:r>
        <w:rPr>
          <w:rFonts w:hint="eastAsia" w:ascii="仿宋" w:hAnsi="仿宋" w:eastAsia="仿宋" w:cs="仿宋"/>
          <w:sz w:val="30"/>
          <w:szCs w:val="30"/>
          <w:lang w:val="en-US" w:eastAsia="zh-CN"/>
        </w:rPr>
        <w:t>经沉淀处理后循环利用；建设</w:t>
      </w:r>
      <w:r>
        <w:rPr>
          <w:rFonts w:hint="eastAsia" w:ascii="仿宋" w:hAnsi="仿宋" w:eastAsia="仿宋" w:cs="仿宋"/>
          <w:sz w:val="30"/>
          <w:szCs w:val="30"/>
        </w:rPr>
        <w:t>初期雨水</w:t>
      </w:r>
      <w:r>
        <w:rPr>
          <w:rFonts w:hint="eastAsia" w:ascii="仿宋" w:hAnsi="仿宋" w:eastAsia="仿宋" w:cs="仿宋"/>
          <w:sz w:val="30"/>
          <w:szCs w:val="30"/>
          <w:lang w:val="en-US" w:eastAsia="zh-CN"/>
        </w:rPr>
        <w:t>收集</w:t>
      </w:r>
      <w:r>
        <w:rPr>
          <w:rFonts w:hint="eastAsia" w:ascii="仿宋" w:hAnsi="仿宋" w:eastAsia="仿宋" w:cs="仿宋"/>
          <w:sz w:val="30"/>
          <w:szCs w:val="30"/>
        </w:rPr>
        <w:t>池，初期雨水</w:t>
      </w:r>
      <w:r>
        <w:rPr>
          <w:rFonts w:hint="eastAsia" w:ascii="仿宋" w:hAnsi="仿宋" w:eastAsia="仿宋" w:cs="仿宋"/>
          <w:sz w:val="30"/>
          <w:szCs w:val="30"/>
          <w:lang w:val="en-US" w:eastAsia="zh-CN"/>
        </w:rPr>
        <w:t>经沉淀后</w:t>
      </w:r>
      <w:r>
        <w:rPr>
          <w:rFonts w:hint="eastAsia" w:ascii="仿宋" w:hAnsi="仿宋" w:eastAsia="仿宋" w:cs="仿宋"/>
          <w:sz w:val="30"/>
          <w:szCs w:val="30"/>
        </w:rPr>
        <w:t>回用</w:t>
      </w:r>
      <w:r>
        <w:rPr>
          <w:rFonts w:hint="eastAsia" w:ascii="仿宋" w:hAnsi="仿宋" w:eastAsia="仿宋" w:cs="仿宋"/>
          <w:sz w:val="30"/>
          <w:szCs w:val="30"/>
          <w:lang w:val="en-US" w:eastAsia="zh-CN"/>
        </w:rPr>
        <w:t>于生产</w:t>
      </w:r>
      <w:r>
        <w:rPr>
          <w:rFonts w:hint="eastAsia" w:ascii="仿宋" w:hAnsi="仿宋" w:eastAsia="仿宋" w:cs="仿宋"/>
          <w:sz w:val="30"/>
          <w:szCs w:val="30"/>
        </w:rPr>
        <w:t>，后期雨水外排至附近溪渠</w:t>
      </w:r>
      <w:r>
        <w:rPr>
          <w:rFonts w:hint="eastAsia" w:ascii="仿宋" w:hAnsi="仿宋" w:eastAsia="仿宋" w:cs="仿宋"/>
          <w:sz w:val="30"/>
          <w:szCs w:val="30"/>
          <w:lang w:eastAsia="zh-CN"/>
        </w:rPr>
        <w:t>；</w:t>
      </w:r>
      <w:r>
        <w:rPr>
          <w:rFonts w:hint="eastAsia" w:ascii="仿宋" w:hAnsi="仿宋" w:eastAsia="仿宋" w:cs="仿宋"/>
          <w:sz w:val="30"/>
          <w:szCs w:val="30"/>
        </w:rPr>
        <w:t>生活污水经</w:t>
      </w:r>
      <w:r>
        <w:rPr>
          <w:rFonts w:hint="eastAsia" w:ascii="仿宋" w:hAnsi="仿宋" w:eastAsia="仿宋" w:cs="仿宋"/>
          <w:sz w:val="30"/>
          <w:szCs w:val="30"/>
          <w:lang w:val="en-US" w:eastAsia="zh-CN"/>
        </w:rPr>
        <w:t>三格</w:t>
      </w:r>
      <w:r>
        <w:rPr>
          <w:rFonts w:hint="eastAsia" w:ascii="仿宋" w:hAnsi="仿宋" w:eastAsia="仿宋" w:cs="仿宋"/>
          <w:sz w:val="30"/>
          <w:szCs w:val="30"/>
        </w:rPr>
        <w:t>化粪池处理后用作农肥，不外排。</w:t>
      </w:r>
      <w:r>
        <w:rPr>
          <w:rFonts w:hint="eastAsia" w:ascii="仿宋" w:hAnsi="仿宋" w:eastAsia="仿宋" w:cs="仿宋"/>
          <w:color w:val="auto"/>
          <w:sz w:val="30"/>
          <w:szCs w:val="30"/>
          <w:lang w:eastAsia="zh-CN"/>
        </w:rPr>
        <w:t>做好</w:t>
      </w:r>
      <w:r>
        <w:rPr>
          <w:rFonts w:hint="eastAsia" w:ascii="仿宋" w:hAnsi="仿宋" w:eastAsia="仿宋" w:cs="仿宋"/>
          <w:sz w:val="30"/>
          <w:szCs w:val="30"/>
        </w:rPr>
        <w:t>厂区物料运输、堆放、转运、加工等地面</w:t>
      </w:r>
      <w:r>
        <w:rPr>
          <w:rFonts w:hint="eastAsia" w:ascii="仿宋" w:hAnsi="仿宋" w:eastAsia="仿宋" w:cs="仿宋"/>
          <w:sz w:val="30"/>
          <w:szCs w:val="30"/>
          <w:lang w:eastAsia="zh-CN"/>
        </w:rPr>
        <w:t>、</w:t>
      </w:r>
      <w:r>
        <w:rPr>
          <w:rFonts w:hint="eastAsia" w:ascii="仿宋" w:hAnsi="仿宋" w:eastAsia="仿宋" w:cs="仿宋"/>
          <w:color w:val="auto"/>
          <w:sz w:val="30"/>
          <w:szCs w:val="30"/>
          <w:lang w:val="en-US" w:eastAsia="zh-CN"/>
        </w:rPr>
        <w:t>初期雨水池、危废暂存间等重点区域的防渗工作，防止土壤与地下水污染。</w:t>
      </w:r>
    </w:p>
    <w:p w14:paraId="7F3F38FD">
      <w:pPr>
        <w:keepNext w:val="0"/>
        <w:keepLines w:val="0"/>
        <w:pageBreakBefore w:val="0"/>
        <w:widowControl w:val="0"/>
        <w:kinsoku/>
        <w:wordWrap/>
        <w:overflowPunct/>
        <w:topLinePunct w:val="0"/>
        <w:autoSpaceDE/>
        <w:autoSpaceDN/>
        <w:bidi w:val="0"/>
        <w:adjustRightInd w:val="0"/>
        <w:snapToGrid w:val="0"/>
        <w:spacing w:line="62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color w:val="auto"/>
          <w:sz w:val="30"/>
          <w:szCs w:val="30"/>
          <w:lang w:val="en-US" w:eastAsia="zh-CN"/>
        </w:rPr>
        <w:t>4、加强废气污染防治工作。</w:t>
      </w:r>
      <w:r>
        <w:rPr>
          <w:rFonts w:hint="eastAsia" w:ascii="仿宋" w:hAnsi="仿宋" w:eastAsia="仿宋" w:cs="仿宋"/>
          <w:sz w:val="30"/>
          <w:szCs w:val="30"/>
        </w:rPr>
        <w:t>建设封闭</w:t>
      </w:r>
      <w:r>
        <w:rPr>
          <w:rFonts w:hint="eastAsia" w:ascii="仿宋" w:hAnsi="仿宋" w:eastAsia="仿宋" w:cs="仿宋"/>
          <w:sz w:val="30"/>
          <w:szCs w:val="30"/>
          <w:lang w:val="en-US" w:eastAsia="zh-CN"/>
        </w:rPr>
        <w:t>式</w:t>
      </w:r>
      <w:r>
        <w:rPr>
          <w:rFonts w:hint="eastAsia" w:ascii="仿宋" w:hAnsi="仿宋" w:eastAsia="仿宋" w:cs="仿宋"/>
          <w:sz w:val="30"/>
          <w:szCs w:val="30"/>
        </w:rPr>
        <w:t>原料</w:t>
      </w:r>
      <w:r>
        <w:rPr>
          <w:rFonts w:hint="eastAsia" w:ascii="仿宋" w:hAnsi="仿宋" w:eastAsia="仿宋" w:cs="仿宋"/>
          <w:sz w:val="30"/>
          <w:szCs w:val="30"/>
          <w:lang w:eastAsia="zh-CN"/>
        </w:rPr>
        <w:t>、</w:t>
      </w:r>
      <w:r>
        <w:rPr>
          <w:rFonts w:hint="eastAsia" w:ascii="仿宋" w:hAnsi="仿宋" w:eastAsia="仿宋" w:cs="仿宋"/>
          <w:sz w:val="30"/>
          <w:szCs w:val="30"/>
        </w:rPr>
        <w:t>产品仓库</w:t>
      </w:r>
      <w:r>
        <w:rPr>
          <w:rFonts w:hint="eastAsia" w:ascii="仿宋" w:hAnsi="仿宋" w:eastAsia="仿宋" w:cs="仿宋"/>
          <w:sz w:val="30"/>
          <w:szCs w:val="30"/>
          <w:lang w:val="en-US" w:eastAsia="zh-CN"/>
        </w:rPr>
        <w:t>及</w:t>
      </w:r>
      <w:r>
        <w:rPr>
          <w:rFonts w:hint="eastAsia" w:ascii="仿宋" w:hAnsi="仿宋" w:eastAsia="仿宋" w:cs="仿宋"/>
          <w:sz w:val="30"/>
          <w:szCs w:val="30"/>
        </w:rPr>
        <w:t>物料生产车间</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原料不得</w:t>
      </w:r>
      <w:r>
        <w:rPr>
          <w:rFonts w:hint="eastAsia" w:ascii="仿宋" w:hAnsi="仿宋" w:eastAsia="仿宋" w:cs="仿宋"/>
          <w:sz w:val="30"/>
          <w:szCs w:val="30"/>
        </w:rPr>
        <w:t>露天堆放</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一、二次</w:t>
      </w:r>
      <w:r>
        <w:rPr>
          <w:rFonts w:hint="eastAsia" w:ascii="仿宋" w:hAnsi="仿宋" w:eastAsia="仿宋" w:cs="仿宋"/>
          <w:color w:val="auto"/>
          <w:sz w:val="30"/>
          <w:szCs w:val="30"/>
        </w:rPr>
        <w:t>破碎</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highlight w:val="none"/>
          <w:lang w:val="en-US" w:eastAsia="zh-CN"/>
        </w:rPr>
        <w:t>筛分</w:t>
      </w:r>
      <w:r>
        <w:rPr>
          <w:rFonts w:hint="eastAsia" w:ascii="仿宋" w:hAnsi="仿宋" w:eastAsia="仿宋" w:cs="仿宋"/>
          <w:color w:val="auto"/>
          <w:sz w:val="30"/>
          <w:szCs w:val="30"/>
          <w:lang w:val="en-US" w:eastAsia="zh-CN"/>
        </w:rPr>
        <w:t>废气经集气罩+布袋除尘处理后经同一根15米高排气筒外排。</w:t>
      </w:r>
      <w:r>
        <w:rPr>
          <w:rFonts w:hint="eastAsia" w:ascii="仿宋" w:hAnsi="仿宋" w:eastAsia="仿宋" w:cs="仿宋"/>
          <w:color w:val="auto"/>
          <w:sz w:val="30"/>
          <w:szCs w:val="30"/>
        </w:rPr>
        <w:t xml:space="preserve">物料堆存、装卸、 </w:t>
      </w:r>
      <w:r>
        <w:rPr>
          <w:rFonts w:hint="eastAsia" w:ascii="仿宋" w:hAnsi="仿宋" w:eastAsia="仿宋" w:cs="仿宋"/>
          <w:color w:val="auto"/>
          <w:sz w:val="30"/>
          <w:szCs w:val="30"/>
          <w:lang w:eastAsia="zh-CN"/>
        </w:rPr>
        <w:t>输送</w:t>
      </w:r>
      <w:r>
        <w:rPr>
          <w:rFonts w:hint="eastAsia" w:ascii="仿宋" w:hAnsi="仿宋" w:eastAsia="仿宋" w:cs="仿宋"/>
          <w:color w:val="auto"/>
          <w:sz w:val="30"/>
          <w:szCs w:val="30"/>
        </w:rPr>
        <w:t>等易产尘环节应设置自动喷淋装置</w:t>
      </w:r>
      <w:r>
        <w:rPr>
          <w:rFonts w:hint="eastAsia" w:ascii="仿宋" w:hAnsi="仿宋" w:eastAsia="仿宋" w:cs="仿宋"/>
          <w:color w:val="auto"/>
          <w:sz w:val="30"/>
          <w:szCs w:val="30"/>
          <w:lang w:eastAsia="zh-CN"/>
        </w:rPr>
        <w:t>，输送带加</w:t>
      </w:r>
      <w:r>
        <w:rPr>
          <w:rFonts w:hint="eastAsia" w:ascii="仿宋" w:hAnsi="仿宋" w:eastAsia="仿宋" w:cs="仿宋"/>
          <w:sz w:val="30"/>
          <w:szCs w:val="30"/>
          <w:lang w:eastAsia="zh-CN"/>
        </w:rPr>
        <w:t>罩封闭</w:t>
      </w:r>
      <w:r>
        <w:rPr>
          <w:rFonts w:hint="eastAsia" w:ascii="仿宋" w:hAnsi="仿宋" w:eastAsia="仿宋" w:cs="仿宋"/>
          <w:sz w:val="30"/>
          <w:szCs w:val="30"/>
        </w:rPr>
        <w:t>；水泥</w:t>
      </w:r>
      <w:r>
        <w:rPr>
          <w:rFonts w:hint="eastAsia" w:ascii="仿宋" w:hAnsi="仿宋" w:eastAsia="仿宋" w:cs="仿宋"/>
          <w:sz w:val="30"/>
          <w:szCs w:val="30"/>
          <w:lang w:eastAsia="zh-CN"/>
        </w:rPr>
        <w:t>、</w:t>
      </w:r>
      <w:r>
        <w:rPr>
          <w:rFonts w:hint="eastAsia" w:ascii="仿宋" w:hAnsi="仿宋" w:eastAsia="仿宋" w:cs="仿宋"/>
          <w:sz w:val="30"/>
          <w:szCs w:val="30"/>
        </w:rPr>
        <w:t>粉煤灰卸料应采用</w:t>
      </w:r>
      <w:r>
        <w:rPr>
          <w:rFonts w:hint="eastAsia" w:ascii="仿宋" w:hAnsi="仿宋" w:eastAsia="仿宋" w:cs="仿宋"/>
          <w:sz w:val="30"/>
          <w:szCs w:val="30"/>
          <w:lang w:eastAsia="zh-CN"/>
        </w:rPr>
        <w:t>密闭管道，</w:t>
      </w:r>
      <w:r>
        <w:rPr>
          <w:rFonts w:hint="eastAsia" w:ascii="仿宋" w:hAnsi="仿宋" w:eastAsia="仿宋" w:cs="仿宋"/>
          <w:sz w:val="30"/>
          <w:szCs w:val="30"/>
          <w:lang w:val="en-US" w:eastAsia="zh-CN"/>
        </w:rPr>
        <w:t>粉尘</w:t>
      </w:r>
      <w:r>
        <w:rPr>
          <w:rFonts w:hint="eastAsia" w:ascii="仿宋" w:hAnsi="仿宋" w:eastAsia="仿宋" w:cs="仿宋"/>
          <w:sz w:val="30"/>
          <w:szCs w:val="30"/>
        </w:rPr>
        <w:t>由筒仓顶部自带脉冲布袋除尘处理</w:t>
      </w:r>
      <w:r>
        <w:rPr>
          <w:rFonts w:hint="eastAsia" w:ascii="仿宋" w:hAnsi="仿宋" w:eastAsia="仿宋" w:cs="仿宋"/>
          <w:sz w:val="30"/>
          <w:szCs w:val="30"/>
          <w:lang w:val="en-US" w:eastAsia="zh-CN"/>
        </w:rPr>
        <w:t>后外排，</w:t>
      </w:r>
      <w:r>
        <w:rPr>
          <w:rFonts w:hint="eastAsia" w:ascii="仿宋" w:hAnsi="仿宋" w:eastAsia="仿宋" w:cs="仿宋"/>
          <w:sz w:val="30"/>
          <w:szCs w:val="30"/>
        </w:rPr>
        <w:t>搅拌机</w:t>
      </w:r>
      <w:r>
        <w:rPr>
          <w:rFonts w:hint="eastAsia" w:ascii="仿宋" w:hAnsi="仿宋" w:eastAsia="仿宋" w:cs="仿宋"/>
          <w:sz w:val="30"/>
          <w:szCs w:val="30"/>
          <w:lang w:val="en-US" w:eastAsia="zh-CN"/>
        </w:rPr>
        <w:t>布置在</w:t>
      </w:r>
      <w:r>
        <w:rPr>
          <w:rFonts w:hint="eastAsia" w:ascii="仿宋" w:hAnsi="仿宋" w:eastAsia="仿宋" w:cs="仿宋"/>
          <w:sz w:val="30"/>
          <w:szCs w:val="30"/>
        </w:rPr>
        <w:t>封闭式厂房内，搅拌粉尘</w:t>
      </w:r>
      <w:r>
        <w:rPr>
          <w:rFonts w:hint="eastAsia" w:ascii="仿宋" w:hAnsi="仿宋" w:eastAsia="仿宋" w:cs="仿宋"/>
          <w:sz w:val="30"/>
          <w:szCs w:val="30"/>
          <w:lang w:val="en-US" w:eastAsia="zh-CN"/>
        </w:rPr>
        <w:t>经设备自带</w:t>
      </w:r>
      <w:r>
        <w:rPr>
          <w:rFonts w:hint="eastAsia" w:ascii="仿宋" w:hAnsi="仿宋" w:eastAsia="仿宋" w:cs="仿宋"/>
          <w:sz w:val="30"/>
          <w:szCs w:val="30"/>
        </w:rPr>
        <w:t>脉冲布袋除尘器处理</w:t>
      </w:r>
      <w:r>
        <w:rPr>
          <w:rFonts w:hint="eastAsia" w:ascii="仿宋" w:hAnsi="仿宋" w:eastAsia="仿宋" w:cs="仿宋"/>
          <w:sz w:val="30"/>
          <w:szCs w:val="30"/>
          <w:lang w:val="en-US" w:eastAsia="zh-CN"/>
        </w:rPr>
        <w:t>后在</w:t>
      </w:r>
      <w:r>
        <w:rPr>
          <w:rFonts w:hint="eastAsia" w:ascii="仿宋" w:hAnsi="仿宋" w:eastAsia="仿宋" w:cs="仿宋"/>
          <w:sz w:val="30"/>
          <w:szCs w:val="30"/>
        </w:rPr>
        <w:t>搅拌楼</w:t>
      </w:r>
      <w:r>
        <w:rPr>
          <w:rFonts w:hint="eastAsia" w:ascii="仿宋" w:hAnsi="仿宋" w:eastAsia="仿宋" w:cs="仿宋"/>
          <w:sz w:val="30"/>
          <w:szCs w:val="30"/>
          <w:lang w:val="en-US" w:eastAsia="zh-CN"/>
        </w:rPr>
        <w:t>自然沉降后</w:t>
      </w:r>
      <w:r>
        <w:rPr>
          <w:rFonts w:hint="eastAsia" w:ascii="仿宋" w:hAnsi="仿宋" w:eastAsia="仿宋" w:cs="仿宋"/>
          <w:sz w:val="30"/>
          <w:szCs w:val="30"/>
        </w:rPr>
        <w:t>无组织</w:t>
      </w:r>
      <w:r>
        <w:rPr>
          <w:rFonts w:hint="eastAsia" w:ascii="仿宋" w:hAnsi="仿宋" w:eastAsia="仿宋" w:cs="仿宋"/>
          <w:sz w:val="30"/>
          <w:szCs w:val="30"/>
          <w:lang w:val="en-US" w:eastAsia="zh-CN"/>
        </w:rPr>
        <w:t>排放；</w:t>
      </w:r>
      <w:r>
        <w:rPr>
          <w:rFonts w:hint="eastAsia" w:ascii="仿宋" w:hAnsi="仿宋" w:eastAsia="仿宋" w:cs="仿宋"/>
          <w:sz w:val="30"/>
          <w:szCs w:val="30"/>
        </w:rPr>
        <w:t>厂区出入口设置喷雾桩对厂区道路进行喷洒</w:t>
      </w:r>
      <w:r>
        <w:rPr>
          <w:rFonts w:hint="eastAsia" w:ascii="仿宋" w:hAnsi="仿宋" w:eastAsia="仿宋" w:cs="仿宋"/>
          <w:sz w:val="30"/>
          <w:szCs w:val="30"/>
          <w:lang w:eastAsia="zh-CN"/>
        </w:rPr>
        <w:t>、</w:t>
      </w:r>
      <w:r>
        <w:rPr>
          <w:rFonts w:hint="eastAsia" w:ascii="仿宋" w:hAnsi="仿宋" w:eastAsia="仿宋" w:cs="仿宋"/>
          <w:sz w:val="30"/>
          <w:szCs w:val="30"/>
        </w:rPr>
        <w:t>运输散料的车辆应进行覆盖，运输道路</w:t>
      </w:r>
      <w:r>
        <w:rPr>
          <w:rFonts w:hint="eastAsia" w:ascii="仿宋" w:hAnsi="仿宋" w:eastAsia="仿宋" w:cs="仿宋"/>
          <w:sz w:val="30"/>
          <w:szCs w:val="30"/>
          <w:lang w:val="en-US" w:eastAsia="zh-CN"/>
        </w:rPr>
        <w:t>应</w:t>
      </w:r>
      <w:r>
        <w:rPr>
          <w:rFonts w:hint="eastAsia" w:ascii="仿宋" w:hAnsi="仿宋" w:eastAsia="仿宋" w:cs="仿宋"/>
          <w:sz w:val="30"/>
          <w:szCs w:val="30"/>
        </w:rPr>
        <w:t>及时清扫</w:t>
      </w:r>
      <w:r>
        <w:rPr>
          <w:rFonts w:hint="eastAsia" w:ascii="仿宋" w:hAnsi="仿宋" w:eastAsia="仿宋" w:cs="仿宋"/>
          <w:sz w:val="30"/>
          <w:szCs w:val="30"/>
          <w:lang w:val="en-US" w:eastAsia="zh-CN"/>
        </w:rPr>
        <w:t>并</w:t>
      </w:r>
      <w:r>
        <w:rPr>
          <w:rFonts w:hint="eastAsia" w:ascii="仿宋" w:hAnsi="仿宋" w:eastAsia="仿宋" w:cs="仿宋"/>
          <w:sz w:val="30"/>
          <w:szCs w:val="30"/>
        </w:rPr>
        <w:t>洒水降尘</w:t>
      </w:r>
      <w:r>
        <w:rPr>
          <w:rFonts w:hint="eastAsia" w:ascii="仿宋" w:hAnsi="仿宋" w:eastAsia="仿宋" w:cs="仿宋"/>
          <w:sz w:val="30"/>
          <w:szCs w:val="30"/>
          <w:lang w:eastAsia="zh-CN"/>
        </w:rPr>
        <w:t>，</w:t>
      </w:r>
      <w:r>
        <w:rPr>
          <w:rFonts w:hint="eastAsia" w:ascii="仿宋" w:hAnsi="仿宋" w:eastAsia="仿宋" w:cs="仿宋"/>
          <w:sz w:val="30"/>
          <w:szCs w:val="30"/>
        </w:rPr>
        <w:t>加强厂区绿化</w:t>
      </w:r>
      <w:r>
        <w:rPr>
          <w:rFonts w:hint="eastAsia" w:ascii="仿宋" w:hAnsi="仿宋" w:eastAsia="仿宋" w:cs="仿宋"/>
          <w:sz w:val="30"/>
          <w:szCs w:val="30"/>
          <w:lang w:eastAsia="zh-CN"/>
        </w:rPr>
        <w:t>，</w:t>
      </w:r>
      <w:r>
        <w:rPr>
          <w:rFonts w:hint="eastAsia" w:ascii="仿宋" w:hAnsi="仿宋" w:eastAsia="仿宋" w:cs="仿宋"/>
          <w:sz w:val="30"/>
          <w:szCs w:val="30"/>
        </w:rPr>
        <w:t>确保</w:t>
      </w:r>
      <w:r>
        <w:rPr>
          <w:rFonts w:hint="eastAsia" w:ascii="仿宋" w:hAnsi="仿宋" w:eastAsia="仿宋" w:cs="仿宋"/>
          <w:sz w:val="30"/>
          <w:szCs w:val="30"/>
          <w:lang w:val="en-US" w:eastAsia="zh-CN"/>
        </w:rPr>
        <w:t>有组织、</w:t>
      </w:r>
      <w:r>
        <w:rPr>
          <w:rFonts w:hint="eastAsia" w:ascii="仿宋" w:hAnsi="仿宋" w:eastAsia="仿宋" w:cs="仿宋"/>
          <w:sz w:val="30"/>
          <w:szCs w:val="30"/>
        </w:rPr>
        <w:t>厂界无组织排放粉尘</w:t>
      </w:r>
      <w:r>
        <w:rPr>
          <w:rFonts w:hint="eastAsia" w:ascii="仿宋" w:hAnsi="仿宋" w:eastAsia="仿宋" w:cs="仿宋"/>
          <w:sz w:val="30"/>
          <w:szCs w:val="30"/>
          <w:lang w:val="en-US" w:eastAsia="zh-CN"/>
        </w:rPr>
        <w:t>满足</w:t>
      </w:r>
      <w:r>
        <w:rPr>
          <w:rFonts w:hint="eastAsia" w:ascii="仿宋" w:hAnsi="仿宋" w:eastAsia="仿宋" w:cs="仿宋"/>
          <w:sz w:val="30"/>
          <w:szCs w:val="30"/>
        </w:rPr>
        <w:t>《大气污染物综合排放标准》（GB16297-1996）表2中</w:t>
      </w:r>
      <w:r>
        <w:rPr>
          <w:rFonts w:hint="eastAsia" w:ascii="仿宋" w:hAnsi="仿宋" w:eastAsia="仿宋" w:cs="仿宋"/>
          <w:sz w:val="30"/>
          <w:szCs w:val="30"/>
          <w:lang w:val="en-US" w:eastAsia="zh-CN"/>
        </w:rPr>
        <w:t>限值要求</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食堂油烟经油烟净化器处理后经通风管道引至屋顶排放，满足</w:t>
      </w:r>
      <w:r>
        <w:rPr>
          <w:rFonts w:hint="eastAsia" w:ascii="仿宋" w:hAnsi="仿宋" w:eastAsia="仿宋" w:cs="仿宋"/>
          <w:sz w:val="30"/>
          <w:szCs w:val="30"/>
        </w:rPr>
        <w:t>《饮食业油烟排放标准（试行）》（GB18483-2001）</w:t>
      </w:r>
      <w:r>
        <w:rPr>
          <w:rFonts w:hint="eastAsia" w:ascii="仿宋" w:hAnsi="仿宋" w:eastAsia="仿宋" w:cs="仿宋"/>
          <w:sz w:val="30"/>
          <w:szCs w:val="30"/>
          <w:lang w:val="en-US" w:eastAsia="zh-CN"/>
        </w:rPr>
        <w:t>中限值要求。</w:t>
      </w:r>
    </w:p>
    <w:p w14:paraId="451A2D0F">
      <w:pPr>
        <w:keepNext w:val="0"/>
        <w:keepLines w:val="0"/>
        <w:pageBreakBefore w:val="0"/>
        <w:widowControl w:val="0"/>
        <w:kinsoku/>
        <w:wordWrap/>
        <w:overflowPunct/>
        <w:topLinePunct w:val="0"/>
        <w:autoSpaceDE/>
        <w:autoSpaceDN/>
        <w:bidi w:val="0"/>
        <w:adjustRightInd/>
        <w:snapToGrid/>
        <w:spacing w:line="62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5、做好噪声污染防治工作。</w:t>
      </w:r>
      <w:r>
        <w:rPr>
          <w:rFonts w:hint="eastAsia" w:ascii="仿宋" w:hAnsi="仿宋" w:eastAsia="仿宋" w:cs="仿宋"/>
          <w:sz w:val="30"/>
          <w:szCs w:val="30"/>
          <w:lang w:val="en-US" w:eastAsia="zh-CN"/>
        </w:rPr>
        <w:t>合理布局</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rPr>
        <w:t>选用低噪声设备</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加强</w:t>
      </w:r>
      <w:r>
        <w:rPr>
          <w:rFonts w:hint="eastAsia" w:ascii="仿宋" w:hAnsi="仿宋" w:eastAsia="仿宋" w:cs="仿宋"/>
          <w:sz w:val="30"/>
          <w:szCs w:val="30"/>
        </w:rPr>
        <w:t>搅拌机、破碎机、输送机、风选机、引风机等</w:t>
      </w:r>
      <w:r>
        <w:rPr>
          <w:rFonts w:hint="eastAsia" w:ascii="仿宋" w:hAnsi="仿宋" w:eastAsia="仿宋" w:cs="仿宋"/>
          <w:sz w:val="30"/>
          <w:szCs w:val="30"/>
          <w:lang w:val="en-US" w:eastAsia="zh-CN"/>
        </w:rPr>
        <w:t>高噪声</w:t>
      </w:r>
      <w:r>
        <w:rPr>
          <w:rFonts w:hint="eastAsia" w:ascii="仿宋" w:hAnsi="仿宋" w:eastAsia="仿宋" w:cs="仿宋"/>
          <w:color w:val="auto"/>
          <w:kern w:val="0"/>
          <w:sz w:val="30"/>
          <w:szCs w:val="30"/>
          <w:highlight w:val="none"/>
        </w:rPr>
        <w:t>设备维修保养</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采取减</w:t>
      </w:r>
      <w:r>
        <w:rPr>
          <w:rFonts w:hint="eastAsia" w:ascii="仿宋" w:hAnsi="仿宋" w:eastAsia="仿宋" w:cs="仿宋"/>
          <w:color w:val="auto"/>
          <w:kern w:val="0"/>
          <w:sz w:val="30"/>
          <w:szCs w:val="30"/>
          <w:highlight w:val="none"/>
          <w:lang w:val="en-US" w:eastAsia="zh-CN"/>
        </w:rPr>
        <w:t>振</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厂房隔声、消声</w:t>
      </w:r>
      <w:r>
        <w:rPr>
          <w:rFonts w:hint="eastAsia" w:ascii="仿宋" w:hAnsi="仿宋" w:eastAsia="仿宋" w:cs="仿宋"/>
          <w:color w:val="auto"/>
          <w:kern w:val="0"/>
          <w:sz w:val="30"/>
          <w:szCs w:val="30"/>
          <w:highlight w:val="none"/>
        </w:rPr>
        <w:t>等降噪措施</w:t>
      </w:r>
      <w:r>
        <w:rPr>
          <w:rFonts w:hint="eastAsia" w:ascii="仿宋" w:hAnsi="仿宋" w:eastAsia="仿宋" w:cs="仿宋"/>
          <w:color w:val="auto"/>
          <w:kern w:val="0"/>
          <w:sz w:val="30"/>
          <w:szCs w:val="30"/>
          <w:highlight w:val="none"/>
          <w:lang w:val="en-US" w:eastAsia="zh-CN"/>
        </w:rPr>
        <w:t>，并</w:t>
      </w:r>
      <w:r>
        <w:rPr>
          <w:rFonts w:hint="eastAsia" w:ascii="仿宋" w:hAnsi="仿宋" w:eastAsia="仿宋" w:cs="仿宋"/>
          <w:color w:val="auto"/>
          <w:kern w:val="0"/>
          <w:sz w:val="30"/>
          <w:szCs w:val="30"/>
        </w:rPr>
        <w:t>利用厂区周边绿化带和自然山体隔声降噪</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highlight w:val="none"/>
          <w:lang w:val="en-US" w:eastAsia="zh-CN"/>
        </w:rPr>
        <w:t>确保厂界噪声满足</w:t>
      </w:r>
      <w:r>
        <w:rPr>
          <w:rFonts w:hint="eastAsia" w:ascii="仿宋" w:hAnsi="仿宋" w:eastAsia="仿宋" w:cs="仿宋"/>
          <w:color w:val="auto"/>
          <w:sz w:val="30"/>
          <w:szCs w:val="30"/>
          <w:lang w:val="en-US" w:eastAsia="zh-CN"/>
        </w:rPr>
        <w:t>《工业企业厂界环境噪声排放标准》（GB12348-2008）2类标准（临鸭公路一侧满足4类标准）要求，同时，加强车辆运输管理，合理安排运输途径和时间，</w:t>
      </w:r>
      <w:r>
        <w:rPr>
          <w:rFonts w:hint="eastAsia" w:ascii="仿宋" w:hAnsi="仿宋" w:eastAsia="仿宋" w:cs="仿宋"/>
          <w:sz w:val="30"/>
          <w:szCs w:val="30"/>
        </w:rPr>
        <w:t>途经声敏感目标处要采取禁鸣、限速措施，</w:t>
      </w:r>
      <w:r>
        <w:rPr>
          <w:rFonts w:hint="eastAsia" w:ascii="仿宋" w:hAnsi="仿宋" w:eastAsia="仿宋" w:cs="仿宋"/>
          <w:color w:val="auto"/>
          <w:sz w:val="30"/>
          <w:szCs w:val="30"/>
          <w:lang w:val="en-US" w:eastAsia="zh-CN"/>
        </w:rPr>
        <w:t>不得扰民。</w:t>
      </w:r>
    </w:p>
    <w:p w14:paraId="634F96EF">
      <w:pPr>
        <w:keepNext w:val="0"/>
        <w:keepLines w:val="0"/>
        <w:pageBreakBefore w:val="0"/>
        <w:widowControl w:val="0"/>
        <w:kinsoku/>
        <w:wordWrap/>
        <w:overflowPunct/>
        <w:topLinePunct w:val="0"/>
        <w:autoSpaceDE/>
        <w:autoSpaceDN/>
        <w:bidi w:val="0"/>
        <w:spacing w:line="62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6、落实固体废物管理要求。</w:t>
      </w:r>
      <w:r>
        <w:rPr>
          <w:rFonts w:hint="eastAsia" w:ascii="仿宋" w:hAnsi="仿宋" w:eastAsia="仿宋" w:cs="仿宋"/>
          <w:color w:val="auto"/>
          <w:sz w:val="30"/>
          <w:szCs w:val="30"/>
          <w:lang w:val="en-US" w:eastAsia="zh-CN"/>
        </w:rPr>
        <w:t>严格按《一般工业固体废物贮存和填埋污染控制标准》（GB 18599-2020）、《危险废物贮存污染控制标准》（GB 18597-2023）要求建设规范的暂存场所和管理台帐，落实各项管理要求。</w:t>
      </w:r>
      <w:r>
        <w:rPr>
          <w:rFonts w:hint="eastAsia" w:ascii="仿宋" w:hAnsi="仿宋" w:eastAsia="仿宋" w:cs="仿宋"/>
          <w:sz w:val="30"/>
          <w:szCs w:val="30"/>
          <w:lang w:eastAsia="zh-CN"/>
        </w:rPr>
        <w:t>沉淀池污泥、</w:t>
      </w:r>
      <w:r>
        <w:rPr>
          <w:rFonts w:hint="eastAsia" w:ascii="仿宋" w:hAnsi="仿宋" w:eastAsia="仿宋" w:cs="仿宋"/>
          <w:sz w:val="30"/>
          <w:szCs w:val="30"/>
        </w:rPr>
        <w:t>布袋除尘器收集的粉尘、</w:t>
      </w:r>
      <w:r>
        <w:rPr>
          <w:rFonts w:hint="eastAsia" w:ascii="仿宋" w:hAnsi="仿宋" w:eastAsia="仿宋" w:cs="仿宋"/>
          <w:sz w:val="30"/>
          <w:szCs w:val="30"/>
          <w:highlight w:val="none"/>
        </w:rPr>
        <w:t>不合格</w:t>
      </w:r>
      <w:r>
        <w:rPr>
          <w:rFonts w:hint="eastAsia" w:ascii="仿宋" w:hAnsi="仿宋" w:eastAsia="仿宋" w:cs="仿宋"/>
          <w:sz w:val="30"/>
          <w:szCs w:val="30"/>
          <w:highlight w:val="none"/>
          <w:lang w:val="en-US" w:eastAsia="zh-CN"/>
        </w:rPr>
        <w:t>产品</w:t>
      </w:r>
      <w:r>
        <w:rPr>
          <w:rFonts w:hint="eastAsia" w:ascii="仿宋" w:hAnsi="仿宋" w:eastAsia="仿宋" w:cs="仿宋"/>
          <w:sz w:val="30"/>
          <w:szCs w:val="30"/>
          <w:highlight w:val="none"/>
        </w:rPr>
        <w:t>等</w:t>
      </w:r>
      <w:r>
        <w:rPr>
          <w:rFonts w:hint="eastAsia" w:ascii="仿宋" w:hAnsi="仿宋" w:eastAsia="仿宋" w:cs="仿宋"/>
          <w:sz w:val="30"/>
          <w:szCs w:val="30"/>
          <w:lang w:eastAsia="zh-CN"/>
        </w:rPr>
        <w:t>分类收集、规范堆存并回用于生产；</w:t>
      </w:r>
      <w:r>
        <w:rPr>
          <w:rFonts w:hint="eastAsia" w:ascii="仿宋" w:hAnsi="仿宋" w:eastAsia="仿宋" w:cs="仿宋"/>
          <w:color w:val="auto"/>
          <w:sz w:val="30"/>
          <w:szCs w:val="30"/>
          <w:highlight w:val="none"/>
          <w:lang w:val="en-US" w:eastAsia="zh-CN"/>
        </w:rPr>
        <w:t>废矿物油</w:t>
      </w:r>
      <w:r>
        <w:rPr>
          <w:rFonts w:hint="eastAsia" w:ascii="仿宋" w:hAnsi="仿宋" w:eastAsia="仿宋" w:cs="仿宋"/>
          <w:color w:val="auto"/>
          <w:sz w:val="30"/>
          <w:szCs w:val="30"/>
          <w:lang w:val="en-US" w:eastAsia="zh-CN"/>
        </w:rPr>
        <w:t>等危险废物交有资质单位安全处置并落实转移联单制度，生活垃圾交环卫部门日产日清。</w:t>
      </w:r>
    </w:p>
    <w:p w14:paraId="78960FF9">
      <w:pPr>
        <w:keepNext w:val="0"/>
        <w:keepLines w:val="0"/>
        <w:pageBreakBefore w:val="0"/>
        <w:widowControl w:val="0"/>
        <w:kinsoku/>
        <w:wordWrap/>
        <w:overflowPunct/>
        <w:topLinePunct w:val="0"/>
        <w:autoSpaceDE/>
        <w:autoSpaceDN/>
        <w:bidi w:val="0"/>
        <w:adjustRightInd/>
        <w:snapToGrid/>
        <w:spacing w:line="62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7、加强环境管理和风险防范工作。</w:t>
      </w:r>
      <w:r>
        <w:rPr>
          <w:rFonts w:hint="eastAsia" w:ascii="仿宋" w:hAnsi="仿宋" w:eastAsia="仿宋" w:cs="仿宋"/>
          <w:color w:val="auto"/>
          <w:sz w:val="30"/>
          <w:szCs w:val="30"/>
          <w:lang w:val="en-US" w:eastAsia="zh-CN"/>
        </w:rPr>
        <w:t>设置环保机构和专职人员，建立健全的环境管理制度；做好非正常工况下的污染防治措施，确保设施正常稳定运行；规范化建设排污口及标识标牌，落实企业自行监测、排污许可等要求；制订环境风险应急预案，落实各项风险防范措施。</w:t>
      </w:r>
      <w:r>
        <w:rPr>
          <w:rFonts w:hint="eastAsia" w:ascii="仿宋" w:hAnsi="仿宋" w:eastAsia="仿宋" w:cs="仿宋"/>
          <w:spacing w:val="0"/>
          <w:kern w:val="10"/>
          <w:sz w:val="30"/>
          <w:szCs w:val="30"/>
          <w:lang w:eastAsia="zh-CN"/>
        </w:rPr>
        <w:t>木屑类、棉纺类</w:t>
      </w:r>
      <w:r>
        <w:rPr>
          <w:rFonts w:hint="eastAsia" w:ascii="仿宋" w:hAnsi="仿宋" w:eastAsia="仿宋" w:cs="仿宋"/>
          <w:spacing w:val="0"/>
          <w:kern w:val="10"/>
          <w:sz w:val="30"/>
          <w:szCs w:val="30"/>
          <w:lang w:val="en-US" w:eastAsia="zh-CN"/>
        </w:rPr>
        <w:t>产</w:t>
      </w:r>
      <w:r>
        <w:rPr>
          <w:rFonts w:hint="eastAsia" w:ascii="仿宋" w:hAnsi="仿宋" w:eastAsia="仿宋" w:cs="仿宋"/>
          <w:color w:val="auto"/>
          <w:sz w:val="30"/>
          <w:szCs w:val="30"/>
          <w:lang w:val="en-US" w:eastAsia="zh-CN"/>
        </w:rPr>
        <w:t>品应分类、分区暂存，</w:t>
      </w:r>
      <w:r>
        <w:rPr>
          <w:rFonts w:hint="eastAsia" w:ascii="仿宋" w:hAnsi="仿宋" w:eastAsia="仿宋" w:cs="仿宋"/>
          <w:color w:val="auto"/>
          <w:sz w:val="30"/>
          <w:szCs w:val="30"/>
          <w:highlight w:val="none"/>
          <w:lang w:val="en-US" w:eastAsia="zh-CN"/>
        </w:rPr>
        <w:t>防止火灾等产生伴生、次生环境污染，确保环境安全。</w:t>
      </w:r>
    </w:p>
    <w:p w14:paraId="00F84F1C">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三、项目建成后应按规定程序实施竣工环境保护验收。由岳阳市临湘生态环境保护综合行政执法大队负责该项目的日常现场监管。</w:t>
      </w:r>
    </w:p>
    <w:p w14:paraId="584B57E8">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right"/>
        <w:textAlignment w:val="auto"/>
        <w:rPr>
          <w:rFonts w:hint="eastAsia" w:ascii="仿宋" w:hAnsi="仿宋" w:eastAsia="仿宋" w:cs="仿宋"/>
          <w:color w:val="auto"/>
          <w:sz w:val="30"/>
          <w:szCs w:val="30"/>
          <w:highlight w:val="none"/>
          <w:lang w:val="en-US" w:eastAsia="zh-CN"/>
        </w:rPr>
      </w:pPr>
    </w:p>
    <w:p w14:paraId="24233F62">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right"/>
        <w:textAlignment w:val="auto"/>
        <w:rPr>
          <w:rFonts w:hint="eastAsia" w:ascii="仿宋" w:hAnsi="仿宋" w:eastAsia="仿宋" w:cs="仿宋"/>
          <w:color w:val="auto"/>
          <w:sz w:val="30"/>
          <w:szCs w:val="30"/>
          <w:highlight w:val="none"/>
          <w:lang w:val="en-US" w:eastAsia="zh-CN"/>
        </w:rPr>
      </w:pPr>
    </w:p>
    <w:p w14:paraId="1C847B20">
      <w:pPr>
        <w:keepNext w:val="0"/>
        <w:keepLines w:val="0"/>
        <w:pageBreakBefore w:val="0"/>
        <w:widowControl w:val="0"/>
        <w:kinsoku/>
        <w:wordWrap/>
        <w:overflowPunct/>
        <w:topLinePunct w:val="0"/>
        <w:autoSpaceDE/>
        <w:autoSpaceDN/>
        <w:bidi w:val="0"/>
        <w:adjustRightInd/>
        <w:snapToGrid/>
        <w:spacing w:line="620" w:lineRule="exact"/>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岳阳市生态环境局</w:t>
      </w:r>
    </w:p>
    <w:p w14:paraId="3F650D08">
      <w:pPr>
        <w:keepNext w:val="0"/>
        <w:keepLines w:val="0"/>
        <w:pageBreakBefore w:val="0"/>
        <w:widowControl w:val="0"/>
        <w:kinsoku/>
        <w:wordWrap/>
        <w:overflowPunct/>
        <w:topLinePunct w:val="0"/>
        <w:autoSpaceDE/>
        <w:autoSpaceDN/>
        <w:bidi w:val="0"/>
        <w:adjustRightInd/>
        <w:snapToGrid/>
        <w:spacing w:line="620" w:lineRule="exact"/>
        <w:ind w:firstLine="600" w:firstLineChars="200"/>
        <w:jc w:val="righ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2024年9月12日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02E9">
    <w:pPr>
      <w:pStyle w:val="10"/>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4F0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18B154">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18B154">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TQ5M2E3ZWQyZGM3YjNiMGI0MjE0Njc4ODk3ZjkifQ=="/>
  </w:docVars>
  <w:rsids>
    <w:rsidRoot w:val="00000000"/>
    <w:rsid w:val="00EA521C"/>
    <w:rsid w:val="00F034B0"/>
    <w:rsid w:val="01BF3E2F"/>
    <w:rsid w:val="02094A42"/>
    <w:rsid w:val="02201D8C"/>
    <w:rsid w:val="02B052A9"/>
    <w:rsid w:val="033C2BF5"/>
    <w:rsid w:val="04487921"/>
    <w:rsid w:val="04543BD9"/>
    <w:rsid w:val="050A7828"/>
    <w:rsid w:val="055A37CE"/>
    <w:rsid w:val="05882122"/>
    <w:rsid w:val="063432E0"/>
    <w:rsid w:val="06356E85"/>
    <w:rsid w:val="06824423"/>
    <w:rsid w:val="069C0489"/>
    <w:rsid w:val="0720217B"/>
    <w:rsid w:val="07B860D2"/>
    <w:rsid w:val="088157B3"/>
    <w:rsid w:val="08B02111"/>
    <w:rsid w:val="08B83CDB"/>
    <w:rsid w:val="09372C1B"/>
    <w:rsid w:val="0A7003AD"/>
    <w:rsid w:val="0B1870DA"/>
    <w:rsid w:val="0B843220"/>
    <w:rsid w:val="0C454BD1"/>
    <w:rsid w:val="0C475847"/>
    <w:rsid w:val="0CB56469"/>
    <w:rsid w:val="0CBA6109"/>
    <w:rsid w:val="0D783CF0"/>
    <w:rsid w:val="0F2B7CF7"/>
    <w:rsid w:val="0FFB0A97"/>
    <w:rsid w:val="105B45EA"/>
    <w:rsid w:val="11067B46"/>
    <w:rsid w:val="119E3C43"/>
    <w:rsid w:val="12386C7D"/>
    <w:rsid w:val="13465F32"/>
    <w:rsid w:val="14453E7A"/>
    <w:rsid w:val="145E1773"/>
    <w:rsid w:val="146F4846"/>
    <w:rsid w:val="14876B3D"/>
    <w:rsid w:val="14945FA1"/>
    <w:rsid w:val="14EE05FE"/>
    <w:rsid w:val="15C670F1"/>
    <w:rsid w:val="16295162"/>
    <w:rsid w:val="16E318AE"/>
    <w:rsid w:val="176D58E3"/>
    <w:rsid w:val="18DC6B4C"/>
    <w:rsid w:val="1B542D7A"/>
    <w:rsid w:val="1C0541B9"/>
    <w:rsid w:val="1C2753DD"/>
    <w:rsid w:val="1CA95B82"/>
    <w:rsid w:val="1CDD6D9F"/>
    <w:rsid w:val="1D885F8D"/>
    <w:rsid w:val="1DE5159F"/>
    <w:rsid w:val="1EAC29A2"/>
    <w:rsid w:val="1FBFEF3F"/>
    <w:rsid w:val="209049BA"/>
    <w:rsid w:val="20D2125C"/>
    <w:rsid w:val="217E64D3"/>
    <w:rsid w:val="21BC716B"/>
    <w:rsid w:val="21F20C55"/>
    <w:rsid w:val="2273035C"/>
    <w:rsid w:val="229323DA"/>
    <w:rsid w:val="22B32480"/>
    <w:rsid w:val="22F93F08"/>
    <w:rsid w:val="23FE1AD5"/>
    <w:rsid w:val="241166F8"/>
    <w:rsid w:val="24A416D1"/>
    <w:rsid w:val="257A162F"/>
    <w:rsid w:val="26C20E35"/>
    <w:rsid w:val="29BF3207"/>
    <w:rsid w:val="2A7C5025"/>
    <w:rsid w:val="2B281665"/>
    <w:rsid w:val="2B97636B"/>
    <w:rsid w:val="2BC548FC"/>
    <w:rsid w:val="2D263666"/>
    <w:rsid w:val="2D632669"/>
    <w:rsid w:val="2DA91BB6"/>
    <w:rsid w:val="2E7678C0"/>
    <w:rsid w:val="2EB82E66"/>
    <w:rsid w:val="2ED1787F"/>
    <w:rsid w:val="2EEF1B49"/>
    <w:rsid w:val="2FC812C3"/>
    <w:rsid w:val="301E705B"/>
    <w:rsid w:val="30631342"/>
    <w:rsid w:val="308D25B3"/>
    <w:rsid w:val="31B072CE"/>
    <w:rsid w:val="320F30FF"/>
    <w:rsid w:val="32566F80"/>
    <w:rsid w:val="32C96174"/>
    <w:rsid w:val="32E73FD0"/>
    <w:rsid w:val="337D00C3"/>
    <w:rsid w:val="33BA2B77"/>
    <w:rsid w:val="34693BB9"/>
    <w:rsid w:val="34F82570"/>
    <w:rsid w:val="353D455D"/>
    <w:rsid w:val="36164A44"/>
    <w:rsid w:val="368F480F"/>
    <w:rsid w:val="36D031AF"/>
    <w:rsid w:val="36E54FD7"/>
    <w:rsid w:val="3876163C"/>
    <w:rsid w:val="38F80F89"/>
    <w:rsid w:val="39137979"/>
    <w:rsid w:val="39AC1B82"/>
    <w:rsid w:val="39B7021F"/>
    <w:rsid w:val="3A655D82"/>
    <w:rsid w:val="3A6C1A43"/>
    <w:rsid w:val="3AE0324A"/>
    <w:rsid w:val="3B8457E6"/>
    <w:rsid w:val="3BB43299"/>
    <w:rsid w:val="3BB9694D"/>
    <w:rsid w:val="3BEC3E4B"/>
    <w:rsid w:val="3C2569CF"/>
    <w:rsid w:val="3D0B7FB1"/>
    <w:rsid w:val="3E366126"/>
    <w:rsid w:val="3F6237E0"/>
    <w:rsid w:val="404B58F8"/>
    <w:rsid w:val="425F20D3"/>
    <w:rsid w:val="427B09B6"/>
    <w:rsid w:val="439362DC"/>
    <w:rsid w:val="448D194A"/>
    <w:rsid w:val="448D37DB"/>
    <w:rsid w:val="44A302AB"/>
    <w:rsid w:val="45BB2CC5"/>
    <w:rsid w:val="4635035D"/>
    <w:rsid w:val="46450513"/>
    <w:rsid w:val="464E797E"/>
    <w:rsid w:val="46ED2E92"/>
    <w:rsid w:val="49252136"/>
    <w:rsid w:val="49C711C5"/>
    <w:rsid w:val="49EE4E69"/>
    <w:rsid w:val="4A0044FF"/>
    <w:rsid w:val="4A864A44"/>
    <w:rsid w:val="4A867755"/>
    <w:rsid w:val="4B0101DB"/>
    <w:rsid w:val="4BB91646"/>
    <w:rsid w:val="4C5377F9"/>
    <w:rsid w:val="4CAC5CC3"/>
    <w:rsid w:val="4DD04CC3"/>
    <w:rsid w:val="4F4520B8"/>
    <w:rsid w:val="4FB85C1B"/>
    <w:rsid w:val="501F1CD6"/>
    <w:rsid w:val="50B15025"/>
    <w:rsid w:val="512B1415"/>
    <w:rsid w:val="513A3041"/>
    <w:rsid w:val="52132ACA"/>
    <w:rsid w:val="525168F3"/>
    <w:rsid w:val="52724BEA"/>
    <w:rsid w:val="52B84708"/>
    <w:rsid w:val="53647824"/>
    <w:rsid w:val="536935BC"/>
    <w:rsid w:val="53DA3115"/>
    <w:rsid w:val="5429442D"/>
    <w:rsid w:val="54CE3AA7"/>
    <w:rsid w:val="55747599"/>
    <w:rsid w:val="55920A7C"/>
    <w:rsid w:val="570D1EFB"/>
    <w:rsid w:val="577D0987"/>
    <w:rsid w:val="57A24699"/>
    <w:rsid w:val="57C92524"/>
    <w:rsid w:val="57D460CD"/>
    <w:rsid w:val="58682DFB"/>
    <w:rsid w:val="58F540EC"/>
    <w:rsid w:val="59240A16"/>
    <w:rsid w:val="59755E8C"/>
    <w:rsid w:val="59AC5A42"/>
    <w:rsid w:val="5A225816"/>
    <w:rsid w:val="5AAD149A"/>
    <w:rsid w:val="5B1553A6"/>
    <w:rsid w:val="5BC53E99"/>
    <w:rsid w:val="5C50666A"/>
    <w:rsid w:val="5D16265E"/>
    <w:rsid w:val="5DB55401"/>
    <w:rsid w:val="5F6DDB52"/>
    <w:rsid w:val="5F950A6B"/>
    <w:rsid w:val="5FD215C4"/>
    <w:rsid w:val="60E72E0D"/>
    <w:rsid w:val="612E22FF"/>
    <w:rsid w:val="61377DF9"/>
    <w:rsid w:val="615838CB"/>
    <w:rsid w:val="619954AC"/>
    <w:rsid w:val="628C5F22"/>
    <w:rsid w:val="63533FCE"/>
    <w:rsid w:val="63B1319B"/>
    <w:rsid w:val="63BE20DB"/>
    <w:rsid w:val="63BF2AC1"/>
    <w:rsid w:val="648B70B2"/>
    <w:rsid w:val="668D2465"/>
    <w:rsid w:val="671C08F5"/>
    <w:rsid w:val="677A5ED1"/>
    <w:rsid w:val="677DC5C2"/>
    <w:rsid w:val="67F83A47"/>
    <w:rsid w:val="6818677F"/>
    <w:rsid w:val="68515D4F"/>
    <w:rsid w:val="68946B25"/>
    <w:rsid w:val="68A20C60"/>
    <w:rsid w:val="691051B4"/>
    <w:rsid w:val="693D7F76"/>
    <w:rsid w:val="69D00287"/>
    <w:rsid w:val="69EC58BF"/>
    <w:rsid w:val="6A3C3342"/>
    <w:rsid w:val="6A612865"/>
    <w:rsid w:val="6ADE6E17"/>
    <w:rsid w:val="6B833C3B"/>
    <w:rsid w:val="6B8D38E9"/>
    <w:rsid w:val="6BA77929"/>
    <w:rsid w:val="6BC73521"/>
    <w:rsid w:val="6BC93D43"/>
    <w:rsid w:val="6C877A37"/>
    <w:rsid w:val="6CD81D64"/>
    <w:rsid w:val="6D547741"/>
    <w:rsid w:val="6D5F960E"/>
    <w:rsid w:val="6EC95E08"/>
    <w:rsid w:val="6ED01808"/>
    <w:rsid w:val="6FA348AB"/>
    <w:rsid w:val="6FD3BC9F"/>
    <w:rsid w:val="6FD853B1"/>
    <w:rsid w:val="703260F9"/>
    <w:rsid w:val="715F1F17"/>
    <w:rsid w:val="723D10A2"/>
    <w:rsid w:val="73BE47B3"/>
    <w:rsid w:val="73D123BB"/>
    <w:rsid w:val="74D55507"/>
    <w:rsid w:val="75660855"/>
    <w:rsid w:val="75D8466B"/>
    <w:rsid w:val="761C5254"/>
    <w:rsid w:val="766074A2"/>
    <w:rsid w:val="76DD084E"/>
    <w:rsid w:val="776F496F"/>
    <w:rsid w:val="77BFE369"/>
    <w:rsid w:val="790E0FE8"/>
    <w:rsid w:val="79801418"/>
    <w:rsid w:val="79BF727F"/>
    <w:rsid w:val="79FEB258"/>
    <w:rsid w:val="7A54790D"/>
    <w:rsid w:val="7A90282B"/>
    <w:rsid w:val="7B034A73"/>
    <w:rsid w:val="7BFF07CB"/>
    <w:rsid w:val="7C0F0541"/>
    <w:rsid w:val="7C2446CE"/>
    <w:rsid w:val="7C2A1F8C"/>
    <w:rsid w:val="7CA73C2D"/>
    <w:rsid w:val="7CF35AE3"/>
    <w:rsid w:val="7D1735C6"/>
    <w:rsid w:val="7DC27C61"/>
    <w:rsid w:val="7DD433ED"/>
    <w:rsid w:val="7E9A5818"/>
    <w:rsid w:val="7EBD25B7"/>
    <w:rsid w:val="7F0F1615"/>
    <w:rsid w:val="7FA65F1F"/>
    <w:rsid w:val="BAFFB7BE"/>
    <w:rsid w:val="CF9EBBDD"/>
    <w:rsid w:val="D6BFAEA4"/>
    <w:rsid w:val="D6F41C59"/>
    <w:rsid w:val="EBBF5E6E"/>
    <w:rsid w:val="F3CB2BC8"/>
    <w:rsid w:val="F7F7B86B"/>
    <w:rsid w:val="F97FB4F6"/>
    <w:rsid w:val="FCF9BE0E"/>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4">
    <w:name w:val="heading 3"/>
    <w:basedOn w:val="1"/>
    <w:next w:val="1"/>
    <w:autoRedefine/>
    <w:qFormat/>
    <w:uiPriority w:val="0"/>
    <w:pPr>
      <w:adjustRightInd w:val="0"/>
      <w:spacing w:line="460" w:lineRule="exact"/>
      <w:jc w:val="left"/>
      <w:textAlignment w:val="baseline"/>
      <w:outlineLvl w:val="2"/>
    </w:pPr>
    <w:rPr>
      <w:kern w:val="0"/>
      <w:sz w:val="24"/>
      <w:szCs w:val="20"/>
    </w:rPr>
  </w:style>
  <w:style w:type="paragraph" w:styleId="5">
    <w:name w:val="heading 4"/>
    <w:basedOn w:val="1"/>
    <w:next w:val="1"/>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snapToGrid/>
      <w:spacing w:line="240" w:lineRule="auto"/>
      <w:ind w:firstLine="420"/>
      <w:jc w:val="both"/>
    </w:pPr>
    <w:rPr>
      <w:sz w:val="21"/>
      <w:szCs w:val="20"/>
    </w:rPr>
  </w:style>
  <w:style w:type="paragraph" w:styleId="7">
    <w:name w:val="Body Text"/>
    <w:basedOn w:val="1"/>
    <w:autoRedefine/>
    <w:unhideWhenUsed/>
    <w:qFormat/>
    <w:uiPriority w:val="0"/>
    <w:pPr>
      <w:spacing w:after="120"/>
    </w:pPr>
  </w:style>
  <w:style w:type="paragraph" w:styleId="8">
    <w:name w:val="Body Text Indent"/>
    <w:basedOn w:val="1"/>
    <w:autoRedefine/>
    <w:qFormat/>
    <w:uiPriority w:val="0"/>
    <w:pPr>
      <w:spacing w:line="360" w:lineRule="auto"/>
      <w:ind w:firstLine="570"/>
    </w:pPr>
    <w:rPr>
      <w:rFonts w:eastAsia="仿宋_GB2312"/>
      <w:sz w:val="28"/>
      <w:szCs w:val="20"/>
    </w:rPr>
  </w:style>
  <w:style w:type="paragraph" w:styleId="9">
    <w:name w:val="Body Text Indent 2"/>
    <w:basedOn w:val="1"/>
    <w:next w:val="1"/>
    <w:autoRedefine/>
    <w:qFormat/>
    <w:uiPriority w:val="0"/>
    <w:pPr>
      <w:spacing w:after="120" w:afterLines="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39"/>
  </w:style>
  <w:style w:type="paragraph" w:styleId="13">
    <w:name w:val="List"/>
    <w:basedOn w:val="1"/>
    <w:autoRedefine/>
    <w:qFormat/>
    <w:uiPriority w:val="0"/>
    <w:pPr>
      <w:spacing w:line="360" w:lineRule="exact"/>
      <w:ind w:firstLine="38" w:firstLineChars="18"/>
      <w:jc w:val="left"/>
    </w:pPr>
    <w:rPr>
      <w:rFonts w:ascii="宋体"/>
      <w:szCs w:val="21"/>
    </w:rPr>
  </w:style>
  <w:style w:type="paragraph" w:styleId="14">
    <w:name w:val="Body Text Indent 3"/>
    <w:basedOn w:val="1"/>
    <w:autoRedefine/>
    <w:qFormat/>
    <w:uiPriority w:val="0"/>
    <w:pPr>
      <w:spacing w:after="120"/>
      <w:ind w:left="420" w:leftChars="200"/>
    </w:pPr>
    <w:rPr>
      <w:sz w:val="16"/>
      <w:szCs w:val="16"/>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styleId="16">
    <w:name w:val="Body Text First Indent"/>
    <w:basedOn w:val="7"/>
    <w:next w:val="1"/>
    <w:autoRedefine/>
    <w:unhideWhenUsed/>
    <w:qFormat/>
    <w:uiPriority w:val="99"/>
    <w:pPr>
      <w:adjustRightInd w:val="0"/>
      <w:snapToGrid w:val="0"/>
      <w:spacing w:after="0"/>
    </w:pPr>
  </w:style>
  <w:style w:type="paragraph" w:styleId="17">
    <w:name w:val="Body Text First Indent 2"/>
    <w:basedOn w:val="8"/>
    <w:autoRedefine/>
    <w:qFormat/>
    <w:uiPriority w:val="0"/>
    <w:pPr>
      <w:spacing w:after="120" w:line="240" w:lineRule="auto"/>
      <w:ind w:left="420" w:leftChars="200" w:firstLine="420" w:firstLineChars="200"/>
    </w:pPr>
    <w:rPr>
      <w:rFonts w:ascii="Corbel" w:hAnsi="Corbel"/>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3">
    <w:name w:val="Default"/>
    <w:basedOn w:val="7"/>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4">
    <w:name w:val="纯文本1"/>
    <w:basedOn w:val="1"/>
    <w:autoRedefine/>
    <w:qFormat/>
    <w:uiPriority w:val="0"/>
    <w:rPr>
      <w:rFonts w:ascii="宋体" w:hAnsi="Courier New"/>
      <w:szCs w:val="20"/>
    </w:rPr>
  </w:style>
  <w:style w:type="paragraph" w:customStyle="1" w:styleId="25">
    <w:name w:val="样式 样式 首行缩进:  2 字符 + 首行缩进:  2 字符"/>
    <w:basedOn w:val="1"/>
    <w:next w:val="12"/>
    <w:autoRedefine/>
    <w:qFormat/>
    <w:uiPriority w:val="0"/>
    <w:pPr>
      <w:snapToGrid w:val="0"/>
      <w:spacing w:line="360" w:lineRule="auto"/>
      <w:ind w:firstLine="560" w:firstLineChars="200"/>
    </w:pPr>
    <w:rPr>
      <w:spacing w:val="0"/>
      <w:sz w:val="28"/>
    </w:rPr>
  </w:style>
  <w:style w:type="paragraph" w:customStyle="1" w:styleId="26">
    <w:name w:val="样式 正文文本缩进 + 行距: 1.5 倍行距"/>
    <w:basedOn w:val="8"/>
    <w:autoRedefine/>
    <w:qFormat/>
    <w:uiPriority w:val="0"/>
    <w:pPr>
      <w:spacing w:before="0" w:after="120"/>
      <w:ind w:left="90" w:leftChars="32" w:firstLine="560" w:firstLineChars="200"/>
    </w:pPr>
    <w:rPr>
      <w:rFonts w:ascii="Times New Roman" w:cs="宋体"/>
    </w:rPr>
  </w:style>
  <w:style w:type="paragraph" w:customStyle="1" w:styleId="27">
    <w:name w:val="文本"/>
    <w:basedOn w:val="1"/>
    <w:next w:val="1"/>
    <w:autoRedefine/>
    <w:qFormat/>
    <w:uiPriority w:val="0"/>
    <w:pPr>
      <w:autoSpaceDE w:val="0"/>
      <w:autoSpaceDN w:val="0"/>
      <w:ind w:firstLine="480"/>
    </w:pPr>
    <w:rPr>
      <w:rFonts w:cs="Times New Roman"/>
      <w:szCs w:val="24"/>
      <w:lang w:val="zh-CN"/>
    </w:rPr>
  </w:style>
  <w:style w:type="character" w:customStyle="1" w:styleId="28">
    <w:name w:val="报告正文 Char Char"/>
    <w:autoRedefine/>
    <w:qFormat/>
    <w:uiPriority w:val="0"/>
    <w:rPr>
      <w:rFonts w:ascii="Times New Roman" w:hAnsi="Times New Roman" w:eastAsia="宋体" w:cs="Times New Roman"/>
      <w:color w:val="000000"/>
      <w:sz w:val="24"/>
      <w:szCs w:val="24"/>
    </w:rPr>
  </w:style>
  <w:style w:type="paragraph" w:customStyle="1" w:styleId="29">
    <w:name w:val="C正文"/>
    <w:basedOn w:val="1"/>
    <w:autoRedefine/>
    <w:qFormat/>
    <w:uiPriority w:val="0"/>
    <w:pPr>
      <w:wordWrap w:val="0"/>
      <w:ind w:firstLine="480"/>
    </w:pPr>
    <w:rPr>
      <w:rFonts w:ascii="Times New Roman" w:hAnsi="Times New Roman"/>
    </w:rPr>
  </w:style>
  <w:style w:type="paragraph" w:customStyle="1" w:styleId="30">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1">
    <w:name w:val="正文 首行缩进"/>
    <w:basedOn w:val="1"/>
    <w:autoRedefine/>
    <w:qFormat/>
    <w:uiPriority w:val="0"/>
    <w:pPr>
      <w:spacing w:line="360" w:lineRule="auto"/>
      <w:ind w:firstLine="200" w:firstLineChars="200"/>
    </w:pPr>
    <w:rPr>
      <w:rFonts w:cs="宋体"/>
      <w:kern w:val="0"/>
      <w:szCs w:val="20"/>
    </w:rPr>
  </w:style>
  <w:style w:type="paragraph" w:customStyle="1" w:styleId="32">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3">
    <w:name w:val="表格文字"/>
    <w:basedOn w:val="16"/>
    <w:next w:val="1"/>
    <w:autoRedefine/>
    <w:qFormat/>
    <w:uiPriority w:val="0"/>
    <w:pPr>
      <w:adjustRightInd w:val="0"/>
      <w:snapToGrid w:val="0"/>
      <w:jc w:val="center"/>
    </w:pPr>
    <w:rPr>
      <w:rFonts w:ascii="宋体" w:hAnsi="宋体"/>
      <w:szCs w:val="20"/>
    </w:rPr>
  </w:style>
  <w:style w:type="paragraph" w:customStyle="1" w:styleId="34">
    <w:name w:val="Default2"/>
    <w:next w:val="35"/>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5">
    <w:name w:val="目录 91662"/>
    <w:next w:val="1"/>
    <w:autoRedefine/>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6">
    <w:name w:val="00表头"/>
    <w:basedOn w:val="37"/>
    <w:autoRedefine/>
    <w:qFormat/>
    <w:uiPriority w:val="0"/>
    <w:pPr>
      <w:spacing w:line="240" w:lineRule="auto"/>
      <w:ind w:firstLine="0" w:firstLineChars="0"/>
      <w:jc w:val="center"/>
    </w:pPr>
    <w:rPr>
      <w:b/>
    </w:rPr>
  </w:style>
  <w:style w:type="paragraph" w:customStyle="1" w:styleId="37">
    <w:name w:val="1正文段落"/>
    <w:basedOn w:val="1"/>
    <w:autoRedefine/>
    <w:qFormat/>
    <w:uiPriority w:val="0"/>
    <w:pPr>
      <w:spacing w:line="360" w:lineRule="auto"/>
      <w:ind w:firstLine="480" w:firstLineChars="200"/>
      <w:jc w:val="left"/>
    </w:pPr>
    <w:rPr>
      <w:snapToGrid w:val="0"/>
      <w:kern w:val="0"/>
      <w:sz w:val="24"/>
    </w:rPr>
  </w:style>
  <w:style w:type="paragraph" w:customStyle="1" w:styleId="38">
    <w:name w:val="S报告正文"/>
    <w:basedOn w:val="1"/>
    <w:autoRedefine/>
    <w:qFormat/>
    <w:uiPriority w:val="0"/>
    <w:pPr>
      <w:adjustRightInd w:val="0"/>
      <w:snapToGrid w:val="0"/>
      <w:spacing w:line="480" w:lineRule="exact"/>
      <w:ind w:firstLine="510"/>
      <w:jc w:val="left"/>
    </w:pPr>
    <w:rPr>
      <w:sz w:val="24"/>
    </w:rPr>
  </w:style>
  <w:style w:type="paragraph" w:customStyle="1" w:styleId="39">
    <w:name w:val="表文字"/>
    <w:basedOn w:val="7"/>
    <w:next w:val="1"/>
    <w:autoRedefine/>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 w:type="paragraph" w:customStyle="1" w:styleId="4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表文"/>
    <w:basedOn w:val="1"/>
    <w:qFormat/>
    <w:uiPriority w:val="99"/>
    <w:pPr>
      <w:spacing w:line="240" w:lineRule="auto"/>
      <w:ind w:left="-85" w:firstLine="0" w:firstLineChars="0"/>
    </w:pPr>
    <w:rPr>
      <w:kern w:val="0"/>
      <w:position w:val="-24"/>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2276</Words>
  <Characters>2377</Characters>
  <Lines>0</Lines>
  <Paragraphs>0</Paragraphs>
  <TotalTime>6</TotalTime>
  <ScaleCrop>false</ScaleCrop>
  <LinksUpToDate>false</LinksUpToDate>
  <CharactersWithSpaces>2381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2022-02-03T16:36:00Z</dcterms:created>
  <dc:creator>lenovo</dc:creator>
  <cp:lastModifiedBy>闾勇军</cp:lastModifiedBy>
  <cp:lastPrinted>2024-08-06T01:36:00Z</cp:lastPrinted>
  <dcterms:modified xsi:type="dcterms:W3CDTF">2024-09-04T00:59:46Z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33B808928FED49E69F567E5A243E7D9A_13</vt:lpwstr>
  </property>
</Properties>
</file>