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  <w:lang w:eastAsia="zh-CN"/>
        </w:rPr>
      </w:pPr>
      <w:r>
        <w:rPr>
          <w:rFonts w:hint="eastAsia" w:eastAsia="黑体" w:cs="黑体"/>
          <w:bCs/>
          <w:sz w:val="32"/>
          <w:szCs w:val="32"/>
        </w:rPr>
        <w:t>附件</w:t>
      </w:r>
      <w:r>
        <w:rPr>
          <w:rFonts w:hint="eastAsia" w:eastAsia="黑体" w:cs="黑体"/>
          <w:bCs/>
          <w:sz w:val="32"/>
          <w:szCs w:val="32"/>
          <w:lang w:val="en-US" w:eastAsia="zh-CN"/>
        </w:rPr>
        <w:t>3</w:t>
      </w:r>
    </w:p>
    <w:p>
      <w:pPr>
        <w:spacing w:line="348" w:lineRule="auto"/>
        <w:jc w:val="center"/>
        <w:rPr>
          <w:rFonts w:hint="eastAsia" w:eastAsia="方正小标宋简体"/>
          <w:bCs/>
          <w:sz w:val="42"/>
          <w:szCs w:val="42"/>
        </w:rPr>
      </w:pPr>
    </w:p>
    <w:p>
      <w:pPr>
        <w:spacing w:line="800" w:lineRule="exact"/>
        <w:jc w:val="center"/>
        <w:rPr>
          <w:rFonts w:hint="eastAsia" w:eastAsia="方正小标宋简体"/>
          <w:bCs/>
          <w:spacing w:val="-20"/>
          <w:sz w:val="46"/>
          <w:szCs w:val="46"/>
        </w:rPr>
      </w:pPr>
      <w:r>
        <w:rPr>
          <w:rFonts w:hint="eastAsia" w:eastAsia="方正小标宋简体"/>
          <w:bCs/>
          <w:spacing w:val="-20"/>
          <w:sz w:val="46"/>
          <w:szCs w:val="46"/>
          <w:lang w:val="en-US" w:eastAsia="zh-CN"/>
        </w:rPr>
        <w:t>临湘市</w:t>
      </w:r>
      <w:r>
        <w:rPr>
          <w:rFonts w:hint="eastAsia" w:eastAsia="方正小标宋简体"/>
          <w:bCs/>
          <w:spacing w:val="-20"/>
          <w:sz w:val="46"/>
          <w:szCs w:val="46"/>
        </w:rPr>
        <w:t>20</w:t>
      </w:r>
      <w:r>
        <w:rPr>
          <w:rFonts w:hint="eastAsia" w:eastAsia="方正小标宋简体"/>
          <w:bCs/>
          <w:spacing w:val="-20"/>
          <w:sz w:val="46"/>
          <w:szCs w:val="46"/>
          <w:u w:val="single"/>
        </w:rPr>
        <w:t xml:space="preserve"> </w:t>
      </w:r>
      <w:r>
        <w:rPr>
          <w:rFonts w:hint="eastAsia" w:eastAsia="方正小标宋简体"/>
          <w:bCs/>
          <w:spacing w:val="-20"/>
          <w:sz w:val="46"/>
          <w:szCs w:val="46"/>
          <w:u w:val="single"/>
          <w:lang w:val="en-US" w:eastAsia="zh-CN"/>
        </w:rPr>
        <w:t>22</w:t>
      </w:r>
      <w:r>
        <w:rPr>
          <w:rFonts w:hint="eastAsia" w:eastAsia="方正小标宋简体"/>
          <w:bCs/>
          <w:spacing w:val="-20"/>
          <w:sz w:val="46"/>
          <w:szCs w:val="46"/>
        </w:rPr>
        <w:t>年度部门（单位）整体支出</w:t>
      </w:r>
    </w:p>
    <w:p>
      <w:pPr>
        <w:spacing w:line="800" w:lineRule="exact"/>
        <w:jc w:val="center"/>
        <w:rPr>
          <w:rFonts w:hint="eastAsia" w:eastAsia="方正小标宋简体"/>
          <w:bCs/>
          <w:sz w:val="46"/>
          <w:szCs w:val="46"/>
        </w:rPr>
      </w:pPr>
      <w:r>
        <w:rPr>
          <w:rFonts w:hint="eastAsia" w:eastAsia="方正小标宋简体"/>
          <w:bCs/>
          <w:sz w:val="46"/>
          <w:szCs w:val="46"/>
        </w:rPr>
        <w:t>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部门(单位)名称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>临湘市森林公安局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301" w:beforeLines="50" w:line="348" w:lineRule="auto"/>
        <w:ind w:firstLine="476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</w:p>
    <w:p>
      <w:pPr>
        <w:spacing w:line="348" w:lineRule="auto"/>
        <w:ind w:firstLine="2188" w:firstLineChars="69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报告日期：</w:t>
      </w:r>
      <w:r>
        <w:rPr>
          <w:rFonts w:hint="eastAsia" w:eastAsia="仿宋_GB2312"/>
          <w:sz w:val="32"/>
          <w:lang w:val="en-US" w:eastAsia="zh-CN"/>
        </w:rPr>
        <w:t>2023</w:t>
      </w:r>
      <w:r>
        <w:rPr>
          <w:rFonts w:hint="eastAsia" w:eastAsia="仿宋_GB2312"/>
          <w:sz w:val="32"/>
        </w:rPr>
        <w:t xml:space="preserve">年  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 xml:space="preserve"> 月 </w:t>
      </w:r>
      <w:r>
        <w:rPr>
          <w:rFonts w:hint="eastAsia" w:eastAsia="仿宋_GB2312"/>
          <w:sz w:val="32"/>
          <w:lang w:val="en-US" w:eastAsia="zh-CN"/>
        </w:rPr>
        <w:t>5</w:t>
      </w:r>
      <w:r>
        <w:rPr>
          <w:rFonts w:hint="eastAsia" w:eastAsia="仿宋_GB2312"/>
          <w:sz w:val="32"/>
        </w:rPr>
        <w:t xml:space="preserve">  日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lang w:val="en-US" w:eastAsia="zh-CN"/>
        </w:rPr>
        <w:t>临湘市</w:t>
      </w:r>
      <w:r>
        <w:rPr>
          <w:rFonts w:hint="eastAsia" w:eastAsia="仿宋_GB2312"/>
          <w:sz w:val="32"/>
        </w:rPr>
        <w:t>财政</w:t>
      </w:r>
      <w:r>
        <w:rPr>
          <w:rFonts w:hint="eastAsia" w:eastAsia="仿宋_GB2312"/>
          <w:sz w:val="32"/>
          <w:szCs w:val="32"/>
        </w:rPr>
        <w:t>局（制）</w:t>
      </w:r>
    </w:p>
    <w:p>
      <w:pPr>
        <w:autoSpaceDN w:val="0"/>
        <w:jc w:val="center"/>
        <w:textAlignment w:val="center"/>
        <w:rPr>
          <w:rFonts w:hint="eastAsia" w:eastAsia="仿宋_GB2312"/>
          <w:sz w:val="32"/>
          <w:szCs w:val="32"/>
        </w:rPr>
        <w:sectPr>
          <w:footerReference r:id="rId3" w:type="even"/>
          <w:pgSz w:w="11906" w:h="16838"/>
          <w:pgMar w:top="1701" w:right="1417" w:bottom="1701" w:left="1417" w:header="851" w:footer="992" w:gutter="0"/>
          <w:pgNumType w:fmt="numberInDash" w:start="8"/>
          <w:cols w:space="720" w:num="1"/>
          <w:docGrid w:type="linesAndChars" w:linePitch="602" w:charSpace="-782"/>
        </w:sectPr>
      </w:pPr>
    </w:p>
    <w:tbl>
      <w:tblPr>
        <w:tblStyle w:val="4"/>
        <w:tblW w:w="10422" w:type="dxa"/>
        <w:tblInd w:w="-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93"/>
        <w:gridCol w:w="1392"/>
        <w:gridCol w:w="49"/>
        <w:gridCol w:w="477"/>
        <w:gridCol w:w="739"/>
        <w:gridCol w:w="333"/>
        <w:gridCol w:w="1000"/>
        <w:gridCol w:w="417"/>
        <w:gridCol w:w="1033"/>
        <w:gridCol w:w="277"/>
        <w:gridCol w:w="24"/>
        <w:gridCol w:w="1316"/>
        <w:gridCol w:w="367"/>
        <w:gridCol w:w="117"/>
        <w:gridCol w:w="975"/>
        <w:gridCol w:w="343"/>
        <w:gridCol w:w="248"/>
        <w:gridCol w:w="452"/>
        <w:gridCol w:w="678"/>
        <w:gridCol w:w="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一、部门（单位）基本概况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联系人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刘招国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联络电话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3108068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人员编制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实有人数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50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职能职责概述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负责火场警戒、交通疏导、治安维护、火案侦破等，查处森林领域其他违法犯罪行为，协同市林业局开展防火宣传、火灾隐患排查、重点区域巡护、违规用火处罚等工作，掌握生态环境、生物安全等领域犯罪动态，拟订方案、打击对策；组织开展对生态环境、生物安全等领域犯罪案件的侦查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914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年度主要工作内容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维护林区社会秩序稳定，协同林业局开展防火相关工作的开展。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查处打击涉林、涉火、生态环境、生物安全案件。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任务3：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完成市委、政府、公安局交办的其他工作。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875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年度部门（单位）总体运行情况及取得的成绩</w:t>
            </w:r>
          </w:p>
        </w:tc>
        <w:tc>
          <w:tcPr>
            <w:tcW w:w="8319" w:type="dxa"/>
            <w:gridSpan w:val="15"/>
            <w:noWrap w:val="0"/>
            <w:vAlign w:val="center"/>
          </w:tcPr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（1）2022年收入总额670.75万元，其中：财政拨款收入670.75万元，占总收入的100%。（2）2022年度支出总额670.75万元，按支出性质分，基本支出549.54万元，占比81.93%；项目支出121.21万元，占比18.07%。</w:t>
            </w:r>
          </w:p>
          <w:p>
            <w:pPr>
              <w:autoSpaceDN w:val="0"/>
              <w:spacing w:line="400" w:lineRule="exact"/>
              <w:ind w:firstLine="47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截止2022年底，森林公安共接警37起，立刑事案件22起，采取强制措施37人，起诉45人；立行政案件10起，行政拘留12人；移送案件5起，救助野生动物2起，如期高质高效创优完成全年案件办理指数，护航市域生态成效明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二、部门（单位）收支情况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收入合计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上年结转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公共财政拨款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政府基金拨款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其他收入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82" w:hRule="atLeast"/>
        </w:trPr>
        <w:tc>
          <w:tcPr>
            <w:tcW w:w="1392" w:type="dxa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670.75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670.75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670.75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670.75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5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05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30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</w:rPr>
              <w:t>部门（单位）年度支出和结余情况（万元）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支出合计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基本支出</w:t>
            </w:r>
          </w:p>
        </w:tc>
        <w:tc>
          <w:tcPr>
            <w:tcW w:w="355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18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项目支出</w:t>
            </w:r>
          </w:p>
        </w:tc>
        <w:tc>
          <w:tcPr>
            <w:tcW w:w="7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当年结余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累计结余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人员支出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公用支出</w:t>
            </w:r>
          </w:p>
        </w:tc>
        <w:tc>
          <w:tcPr>
            <w:tcW w:w="1318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670.75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549.54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462.87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86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.66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121.21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670.75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549.54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462.87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86.66</w:t>
            </w: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121.21</w:t>
            </w: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三公经费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7580" w:type="dxa"/>
            <w:gridSpan w:val="1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公务接待费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公务用车运维费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公务用车购置费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因公出国费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8</w:t>
            </w: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99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3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69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机构名称</w:t>
            </w:r>
          </w:p>
        </w:tc>
        <w:tc>
          <w:tcPr>
            <w:tcW w:w="1265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固定资产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合计</w:t>
            </w:r>
          </w:p>
        </w:tc>
        <w:tc>
          <w:tcPr>
            <w:tcW w:w="6202" w:type="dxa"/>
            <w:gridSpan w:val="11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其中：</w:t>
            </w:r>
          </w:p>
        </w:tc>
        <w:tc>
          <w:tcPr>
            <w:tcW w:w="1378" w:type="dxa"/>
            <w:gridSpan w:val="3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在用固定资产</w:t>
            </w:r>
          </w:p>
        </w:tc>
        <w:tc>
          <w:tcPr>
            <w:tcW w:w="311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出租固定资产</w:t>
            </w:r>
          </w:p>
        </w:tc>
        <w:tc>
          <w:tcPr>
            <w:tcW w:w="137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局机关及二级机构汇总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234.69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234.69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1、局机关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234.69</w:t>
            </w: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234.69</w:t>
            </w: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2、二级机构1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24" w:hRule="atLeast"/>
        </w:trPr>
        <w:tc>
          <w:tcPr>
            <w:tcW w:w="1392" w:type="dxa"/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3、二级机构2</w:t>
            </w:r>
          </w:p>
        </w:tc>
        <w:tc>
          <w:tcPr>
            <w:tcW w:w="126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84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118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7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三、部门（单位）整体支出绩效自评情况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预期目标</w:t>
            </w: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实际完成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473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4276" w:type="dxa"/>
            <w:gridSpan w:val="7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刑事案件15起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目标2：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行政案件10起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4520" w:type="dxa"/>
            <w:gridSpan w:val="9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完成刑事案件22起，行政案件10起。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441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整体支出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绩效定量目标及实施计划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  <w:tc>
          <w:tcPr>
            <w:tcW w:w="2966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评价内容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绩效目标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完成情况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7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产出目标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（部门工作实绩，包含上级部门和区委区政府布置的重点工作、实事任务等，根据部门实际进行调整细化）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质量指标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执法质量</w:t>
            </w:r>
          </w:p>
        </w:tc>
        <w:tc>
          <w:tcPr>
            <w:tcW w:w="2813" w:type="dxa"/>
            <w:gridSpan w:val="6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09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数量指标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刑事案件15 起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22起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4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行政案件及治安案件起10起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10起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7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时效指标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2022年1-12月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33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成本指标</w:t>
            </w:r>
          </w:p>
        </w:tc>
        <w:tc>
          <w:tcPr>
            <w:tcW w:w="3017" w:type="dxa"/>
            <w:gridSpan w:val="5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控制在预算内完成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1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效益目标</w:t>
            </w:r>
          </w:p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（预期实现的效益）</w:t>
            </w: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社会效益</w:t>
            </w:r>
          </w:p>
        </w:tc>
        <w:tc>
          <w:tcPr>
            <w:tcW w:w="30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维护生态安全提供了强有力的法治保障。</w:t>
            </w:r>
          </w:p>
        </w:tc>
        <w:tc>
          <w:tcPr>
            <w:tcW w:w="2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940" w:firstLineChars="400"/>
              <w:jc w:val="both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72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lang w:val="en-US" w:eastAsia="zh-CN"/>
              </w:rPr>
              <w:t>营造了绿色秀美的森林生态环境</w:t>
            </w:r>
          </w:p>
        </w:tc>
        <w:tc>
          <w:tcPr>
            <w:tcW w:w="28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ind w:firstLine="940" w:firstLineChars="40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95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经济效益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为国家和个人挽回直接经济损失500多万元</w:t>
            </w: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406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生态效益</w:t>
            </w:r>
          </w:p>
        </w:tc>
        <w:tc>
          <w:tcPr>
            <w:tcW w:w="3017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森林覆盖率得到提高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/>
              </w:rPr>
            </w:pPr>
          </w:p>
        </w:tc>
        <w:tc>
          <w:tcPr>
            <w:tcW w:w="2813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804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指标2：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长江大保护得到进一步提升</w:t>
            </w:r>
          </w:p>
        </w:tc>
        <w:tc>
          <w:tcPr>
            <w:tcW w:w="281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lang w:val="en-US" w:eastAsia="zh-CN"/>
              </w:rPr>
              <w:t>已完成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1190" w:hRule="atLeast"/>
        </w:trPr>
        <w:tc>
          <w:tcPr>
            <w:tcW w:w="1441" w:type="dxa"/>
            <w:gridSpan w:val="2"/>
            <w:vMerge w:val="continue"/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49" w:type="dxa"/>
            <w:gridSpan w:val="3"/>
            <w:vMerge w:val="continue"/>
            <w:noWrap w:val="0"/>
            <w:vAlign w:val="center"/>
          </w:tcPr>
          <w:p>
            <w:pPr>
              <w:autoSpaceDN w:val="0"/>
              <w:spacing w:line="4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社会公众或服务对象满意度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指标1：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服务对象满意度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3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绩效自评综合得分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2990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评价等次</w:t>
            </w:r>
          </w:p>
        </w:tc>
        <w:tc>
          <w:tcPr>
            <w:tcW w:w="7247" w:type="dxa"/>
            <w:gridSpan w:val="1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567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姓  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职务/职称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单  位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签  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刘招国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局长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李良才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政委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刘丹</w:t>
            </w: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会计</w:t>
            </w: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市森林公安局</w:t>
            </w: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680" w:hRule="atLeast"/>
        </w:trPr>
        <w:tc>
          <w:tcPr>
            <w:tcW w:w="1918" w:type="dxa"/>
            <w:gridSpan w:val="3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799" w:type="dxa"/>
            <w:gridSpan w:val="6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799" w:type="dxa"/>
            <w:gridSpan w:val="5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21" w:type="dxa"/>
            <w:gridSpan w:val="4"/>
            <w:noWrap w:val="0"/>
            <w:vAlign w:val="center"/>
          </w:tcPr>
          <w:p>
            <w:pPr>
              <w:autoSpaceDN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327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评价组组长（签字）：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484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部门（单位）意见：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部门（单位）负责人（签章）：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                          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Before w:val="1"/>
          <w:gridAfter w:val="1"/>
          <w:wBefore w:w="93" w:type="dxa"/>
          <w:wAfter w:w="92" w:type="dxa"/>
          <w:trHeight w:val="2766" w:hRule="atLeast"/>
        </w:trPr>
        <w:tc>
          <w:tcPr>
            <w:tcW w:w="10237" w:type="dxa"/>
            <w:gridSpan w:val="18"/>
            <w:noWrap w:val="0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财政部门归口业务科室负责人（签章）：</w:t>
            </w:r>
          </w:p>
          <w:p>
            <w:pPr>
              <w:autoSpaceDN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</w:trPr>
        <w:tc>
          <w:tcPr>
            <w:tcW w:w="10422" w:type="dxa"/>
            <w:gridSpan w:val="20"/>
            <w:noWrap w:val="0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3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一、部门（单位）概况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临湘市森林公安局职责是：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2022年森林公安局有在职民警29人，退休7人，遗属1人，劳务派遣9人。主要工作范围：负责火场警戒、交通疏导、治安维护、火案侦破等，查处森林领域其他违法犯罪行为，协同市林业局开展防火宣传、火灾隐患排查、重点区域巡护、违规用火处罚等工作，掌握生态环境、生物安全等领域犯罪动态，拟订方案、打击对策；组织开展对生态环境、生物安全等领域犯罪案件的侦查工作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内设：综合办公室、刑侦治安股、法制股、司法鉴定室；下设路中、路南、路北三个派出所。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部门（单位）整体支出规模、使用方向和主要内容、涉及范围等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（1）2022年度收入总额670.75万元，其中财政拨款收入670.75万元，占总收入的100%。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（2）2022年度支出总额670.75万元，按支出性质区分，基本支出549.54万元，占比81.93%，项目支出121.21万元，占比18.07%。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二、部门（单位）整体支出管理及使用情况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（一）基本支出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2022年基本支出549.34万元。其中：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人员经费462.87万元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占基本支出的84.23%。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要包括基本工资、津贴补贴、奖金、伙食补助费、绩效工资、机关事业单位基本养老保险缴费、职工基本医疗保险缴费、其他社会保障缴费、住房公积金、其他工资福利支出、抚恤金、生活补助、奖励金、其他对个人和家庭的补助。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公用经费86.66万元，占基本支出的15.77%。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主要包括办公费、印刷费、咨询费、询费、水费、电费、邮电费、物业管理费、差旅费、维修（护）费、会议费、培训费、公务接待费、劳务费、委托业务费、工会经费、其他交通费用、其他商品和服务支出、办公设备购置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</w:rPr>
              <w:t>（二）专项支出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1、专项资金安排落实、总投入等情况分析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2022年度项目总投入121.21万元，均为工作经费及人员经费类项目，主要项目包括：协警专项经费27万元，用于森林公安协警工资支出；2022年上级拨来长江大保护资金47.28万元，转移支付资金17.44万元，非税收入返还29.4万元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专项资金实际使用情况分析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   专项资金121.21万元已全部到位，主要用于工资福利支出33.65万元；商品和服务支出47万元；对个人和家庭支出4.57万元，资本性支出36万元。</w:t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0" w:leftChars="0"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专项资金管理情况分析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我局强化资金管理制度，实行专款专用，全部通过国库集中支付，无截留、挪用、虚列支出等情况。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三、部门（单位）专项组织实施情况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（一）专项组织情况分析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我局严格遵守各项财政法规、政策规定，建立健全内控管理制度，按要求实行电子卖场采购要求，全面落实过“紧日子”要求，切实压缩一般性支出，最大程度发挥资金效益。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（二）专项管理情况分析</w:t>
            </w:r>
          </w:p>
          <w:p>
            <w:pPr>
              <w:spacing w:line="400" w:lineRule="exact"/>
              <w:ind w:firstLine="550" w:firstLineChars="200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在使用专项资金时，严格按照国家财政法规、落实资金审核程序，专款专用，杜绝资金使用过程的挤占挪用情况。</w:t>
            </w:r>
          </w:p>
          <w:p>
            <w:pPr>
              <w:numPr>
                <w:ilvl w:val="0"/>
                <w:numId w:val="2"/>
              </w:num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部门（单位）整体支出绩效情况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根据《部门整体支出绩效评价指标》评分，得97分，线效评价等级为“优”。主要绩效如下：　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firstLine="548"/>
              <w:rPr>
                <w:rFonts w:hint="default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2022年我局开展的“净风1号”专项行动圆满收官，综合岳阳市排名第一；“净风2号”行动成效明显，岳阳市排名第二；“生态三湘”200天专项行动战果辉煌，岳阳市排名考核第一档。特别是，今年省厅年终案件评比，我局所办案件质量都在合格等级以上，再次荣获省森林公安机关执法质量优胜单位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五、存在的主要问题</w:t>
            </w:r>
          </w:p>
          <w:p>
            <w:pPr>
              <w:spacing w:line="400" w:lineRule="exact"/>
              <w:ind w:firstLine="55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  <w:lang w:val="en-US" w:eastAsia="zh-CN"/>
              </w:rPr>
              <w:t>在实际业务发生中，有些费用在编制预算中不能完全准确预计，仍需要调整。</w:t>
            </w:r>
          </w:p>
          <w:p>
            <w:pPr>
              <w:spacing w:line="400" w:lineRule="exact"/>
              <w:ind w:firstLine="550" w:firstLineChars="200"/>
              <w:rPr>
                <w:rFonts w:hint="eastAsia" w:ascii="黑体" w:hAnsi="黑体" w:eastAsia="黑体" w:cs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六、改进措施和有关建议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 xml:space="preserve">   一是财政加大科技强警经费的投入；二是强化绩效管理考核，将绩效考核目标任务层层分解落实，加强重点工作督查，对重点工作加强日常监管。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13974032685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eastAsia="楷体_GB2312"/>
          <w:bCs/>
          <w:sz w:val="28"/>
          <w:szCs w:val="28"/>
        </w:rPr>
        <w:br w:type="page"/>
      </w:r>
    </w:p>
    <w:p>
      <w:pPr>
        <w:adjustRightInd w:val="0"/>
        <w:snapToGrid w:val="0"/>
        <w:spacing w:line="360" w:lineRule="auto"/>
        <w:rPr>
          <w:rFonts w:hint="eastAsia" w:eastAsia="仿宋_GB2312"/>
          <w:bCs/>
          <w:sz w:val="32"/>
          <w:szCs w:val="32"/>
        </w:rPr>
      </w:pPr>
    </w:p>
    <w:p/>
    <w:sectPr>
      <w:footerReference r:id="rId4" w:type="default"/>
      <w:pgSz w:w="11906" w:h="16838"/>
      <w:pgMar w:top="1587" w:right="850" w:bottom="1587" w:left="850" w:header="851" w:footer="850" w:gutter="0"/>
      <w:pgNumType w:fmt="numberInDash" w:start="8"/>
      <w:cols w:space="720" w:num="1"/>
      <w:docGrid w:type="linesAndChars" w:linePitch="602" w:charSpace="-12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- 15 -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F3AD7B"/>
    <w:multiLevelType w:val="singleLevel"/>
    <w:tmpl w:val="F0F3AD7B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4A579F1"/>
    <w:multiLevelType w:val="singleLevel"/>
    <w:tmpl w:val="54A579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96C1B"/>
    <w:rsid w:val="25E21F2D"/>
    <w:rsid w:val="3C3810E2"/>
    <w:rsid w:val="449736C6"/>
    <w:rsid w:val="7179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uiPriority w:val="0"/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2023-09-05T08:57:00Z</dcterms:created>
  <dc:creator>风雨同舟</dc:creator>
  <cp:lastModifiedBy>风雨同舟</cp:lastModifiedBy>
  <cp:lastPrinted>2023-09-07T03:17:50Z</cp:lastPrinted>
  <dcterms:modified xsi:type="dcterms:W3CDTF">2023-09-07T04:10:42Z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