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5</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u w:val="none"/>
        </w:rPr>
        <w:t>20</w:t>
      </w:r>
      <w:r>
        <w:rPr>
          <w:rFonts w:hint="eastAsia" w:eastAsia="方正小标宋简体"/>
          <w:bCs/>
          <w:spacing w:val="-20"/>
          <w:sz w:val="46"/>
          <w:szCs w:val="46"/>
          <w:u w:val="none"/>
          <w:lang w:val="en-US" w:eastAsia="zh-CN"/>
        </w:rPr>
        <w:t>23</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lang w:eastAsia="zh-CN"/>
        </w:rPr>
      </w:pPr>
      <w:r>
        <w:rPr>
          <w:rFonts w:hint="eastAsia" w:eastAsia="方正小标宋简体"/>
          <w:bCs/>
          <w:sz w:val="46"/>
          <w:szCs w:val="46"/>
        </w:rPr>
        <w:t>绩效评价自评报</w:t>
      </w:r>
      <w:r>
        <w:rPr>
          <w:rFonts w:hint="eastAsia" w:eastAsia="方正小标宋简体"/>
          <w:bCs/>
          <w:sz w:val="46"/>
          <w:szCs w:val="46"/>
          <w:lang w:eastAsia="zh-CN"/>
        </w:rPr>
        <w:t>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eastAsia="zh-CN"/>
        </w:rPr>
        <w:t>临湘市机关事务管理中心</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9</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7"/>
        <w:tblW w:w="10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92"/>
        <w:gridCol w:w="49"/>
        <w:gridCol w:w="477"/>
        <w:gridCol w:w="739"/>
        <w:gridCol w:w="333"/>
        <w:gridCol w:w="1000"/>
        <w:gridCol w:w="388"/>
        <w:gridCol w:w="1062"/>
        <w:gridCol w:w="301"/>
        <w:gridCol w:w="1316"/>
        <w:gridCol w:w="236"/>
        <w:gridCol w:w="64"/>
        <w:gridCol w:w="184"/>
        <w:gridCol w:w="1318"/>
        <w:gridCol w:w="248"/>
        <w:gridCol w:w="452"/>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联系人</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钟茜莎</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联络电话</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18573021871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人员编制</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实有人数</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职能职责概述</w:t>
            </w:r>
          </w:p>
        </w:tc>
        <w:tc>
          <w:tcPr>
            <w:tcW w:w="8319" w:type="dxa"/>
            <w:gridSpan w:val="14"/>
            <w:vAlign w:val="center"/>
          </w:tcPr>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1、负责做好四大家“市委、人大、政府、政府办”的来客接待工作；</w:t>
            </w:r>
          </w:p>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2、干部职工就餐；</w:t>
            </w:r>
          </w:p>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3、全市各级会务；</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4、全市公务用车合理使用；</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5、管理维护好政府公租房。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年度主要工作内容</w:t>
            </w:r>
          </w:p>
        </w:tc>
        <w:tc>
          <w:tcPr>
            <w:tcW w:w="8319" w:type="dxa"/>
            <w:gridSpan w:val="14"/>
            <w:vAlign w:val="center"/>
          </w:tcPr>
          <w:p>
            <w:pPr>
              <w:autoSpaceDN w:val="0"/>
              <w:spacing w:line="400" w:lineRule="exact"/>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机关事务管理中心</w:t>
            </w:r>
            <w:r>
              <w:rPr>
                <w:rFonts w:hint="eastAsia" w:ascii="仿宋" w:hAnsi="仿宋" w:eastAsia="仿宋" w:cs="仿宋"/>
                <w:b w:val="0"/>
                <w:bCs/>
                <w:color w:val="auto"/>
                <w:sz w:val="24"/>
                <w:szCs w:val="24"/>
              </w:rPr>
              <w:t>按照上级传真电报和通知要求安排公务接待标准，热情周到地为来客做好接待工作，严格内部管理，切实做到接待工作零差错</w:t>
            </w:r>
            <w:r>
              <w:rPr>
                <w:rFonts w:hint="eastAsia" w:ascii="仿宋" w:hAnsi="仿宋" w:eastAsia="仿宋" w:cs="仿宋"/>
                <w:b w:val="0"/>
                <w:bCs/>
                <w:color w:val="auto"/>
                <w:sz w:val="24"/>
                <w:szCs w:val="24"/>
                <w:lang w:eastAsia="zh-CN"/>
              </w:rPr>
              <w:t>；</w:t>
            </w:r>
          </w:p>
          <w:p>
            <w:pPr>
              <w:autoSpaceDN w:val="0"/>
              <w:spacing w:line="400" w:lineRule="exact"/>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rPr>
              <w:t>2：参照有关规定，综合我市实际，</w:t>
            </w:r>
            <w:r>
              <w:rPr>
                <w:rFonts w:hint="eastAsia" w:ascii="仿宋" w:hAnsi="仿宋" w:eastAsia="仿宋" w:cs="仿宋"/>
                <w:b w:val="0"/>
                <w:bCs/>
                <w:color w:val="auto"/>
                <w:sz w:val="24"/>
                <w:szCs w:val="24"/>
                <w:lang w:eastAsia="zh-CN"/>
              </w:rPr>
              <w:t>确保</w:t>
            </w:r>
            <w:r>
              <w:rPr>
                <w:rFonts w:hint="eastAsia" w:ascii="仿宋" w:hAnsi="仿宋" w:eastAsia="仿宋" w:cs="仿宋"/>
                <w:b w:val="0"/>
                <w:bCs/>
                <w:color w:val="auto"/>
                <w:sz w:val="24"/>
                <w:szCs w:val="24"/>
              </w:rPr>
              <w:t>公务</w:t>
            </w:r>
            <w:r>
              <w:rPr>
                <w:rFonts w:hint="eastAsia" w:ascii="仿宋" w:hAnsi="仿宋" w:eastAsia="仿宋" w:cs="仿宋"/>
                <w:b w:val="0"/>
                <w:bCs/>
                <w:color w:val="auto"/>
                <w:sz w:val="24"/>
                <w:szCs w:val="24"/>
                <w:lang w:eastAsia="zh-CN"/>
              </w:rPr>
              <w:t>用车高效精准运行；</w:t>
            </w:r>
          </w:p>
          <w:p>
            <w:pPr>
              <w:autoSpaceDN w:val="0"/>
              <w:spacing w:line="400" w:lineRule="exact"/>
              <w:jc w:val="left"/>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rPr>
              <w:t>3：树立一个环境优美、方便快捷、科学合理、营养卫生的新形象、让机关食堂成为机关后勤服务保障工作的一个新亮点</w:t>
            </w:r>
            <w:r>
              <w:rPr>
                <w:rFonts w:hint="eastAsia" w:ascii="仿宋" w:hAnsi="仿宋" w:eastAsia="仿宋" w:cs="仿宋"/>
                <w:b w:val="0"/>
                <w:bCs/>
                <w:color w:val="auto"/>
                <w:sz w:val="24"/>
                <w:szCs w:val="24"/>
                <w:lang w:eastAsia="zh-CN"/>
              </w:rPr>
              <w:t>；</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lang w:val="en-US" w:eastAsia="zh-CN"/>
              </w:rPr>
              <w:t>4：认真履行职能，保障服务，做好干部周转房管理工作。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年度部门（单位）总体运行情况及取得的成绩</w:t>
            </w:r>
          </w:p>
        </w:tc>
        <w:tc>
          <w:tcPr>
            <w:tcW w:w="8319" w:type="dxa"/>
            <w:gridSpan w:val="14"/>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我单位在</w:t>
            </w:r>
            <w:r>
              <w:rPr>
                <w:rFonts w:hint="eastAsia" w:ascii="仿宋" w:hAnsi="仿宋" w:eastAsia="仿宋" w:cs="仿宋"/>
                <w:b w:val="0"/>
                <w:bCs/>
                <w:color w:val="auto"/>
                <w:sz w:val="24"/>
                <w:szCs w:val="24"/>
                <w:lang w:val="en-US" w:eastAsia="zh-CN"/>
              </w:rPr>
              <w:t>临湘</w:t>
            </w:r>
            <w:r>
              <w:rPr>
                <w:rFonts w:hint="eastAsia" w:ascii="仿宋" w:hAnsi="仿宋" w:eastAsia="仿宋" w:cs="仿宋"/>
                <w:b w:val="0"/>
                <w:bCs/>
                <w:color w:val="auto"/>
                <w:sz w:val="24"/>
                <w:szCs w:val="24"/>
              </w:rPr>
              <w:t>市委</w:t>
            </w:r>
            <w:r>
              <w:rPr>
                <w:rFonts w:hint="eastAsia" w:ascii="仿宋" w:hAnsi="仿宋" w:eastAsia="仿宋" w:cs="仿宋"/>
                <w:b w:val="0"/>
                <w:bCs/>
                <w:color w:val="auto"/>
                <w:sz w:val="24"/>
                <w:szCs w:val="24"/>
                <w:lang w:val="en-US" w:eastAsia="zh-CN"/>
              </w:rPr>
              <w:t>市政府</w:t>
            </w:r>
            <w:r>
              <w:rPr>
                <w:rFonts w:hint="eastAsia" w:ascii="仿宋" w:hAnsi="仿宋" w:eastAsia="仿宋" w:cs="仿宋"/>
                <w:b w:val="0"/>
                <w:bCs/>
                <w:color w:val="auto"/>
                <w:sz w:val="24"/>
                <w:szCs w:val="24"/>
              </w:rPr>
              <w:t>的各级正确领导下，团结带领全体干部职工迎难而上，真抓实干，加快推进机关后勤服务管理全盘工作，较好地完成了全年各项工作的目标任务。根据《部门整体支出绩效评价指标》认真评定，</w:t>
            </w:r>
            <w:r>
              <w:rPr>
                <w:rFonts w:hint="eastAsia" w:ascii="仿宋" w:hAnsi="仿宋" w:eastAsia="仿宋" w:cs="仿宋"/>
                <w:b w:val="0"/>
                <w:bCs/>
                <w:color w:val="auto"/>
                <w:sz w:val="24"/>
                <w:szCs w:val="24"/>
                <w:lang w:val="en-US" w:eastAsia="zh-CN"/>
              </w:rPr>
              <w:t>总分为95分，</w:t>
            </w:r>
            <w:r>
              <w:rPr>
                <w:rFonts w:hint="eastAsia" w:ascii="仿宋" w:hAnsi="仿宋" w:eastAsia="仿宋" w:cs="仿宋"/>
                <w:b w:val="0"/>
                <w:bCs/>
                <w:color w:val="auto"/>
                <w:sz w:val="24"/>
                <w:szCs w:val="24"/>
              </w:rPr>
              <w:t>财政支出绩效为“优”。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收入合计</w:t>
            </w:r>
          </w:p>
        </w:tc>
        <w:tc>
          <w:tcPr>
            <w:tcW w:w="7580" w:type="dxa"/>
            <w:gridSpan w:val="13"/>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上年结转</w:t>
            </w:r>
          </w:p>
        </w:tc>
        <w:tc>
          <w:tcPr>
            <w:tcW w:w="1450"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公共财政拨款</w:t>
            </w:r>
          </w:p>
        </w:tc>
        <w:tc>
          <w:tcPr>
            <w:tcW w:w="1617"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政府基金拨款</w:t>
            </w: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纳入专户管理的非税收入拨款</w:t>
            </w:r>
          </w:p>
        </w:tc>
        <w:tc>
          <w:tcPr>
            <w:tcW w:w="1130"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82" w:hRule="atLeast"/>
        </w:trPr>
        <w:tc>
          <w:tcPr>
            <w:tcW w:w="1392"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1113.70</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1045.23</w:t>
            </w: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napToGrid w:val="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6202" w:type="dxa"/>
            <w:gridSpan w:val="10"/>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78" w:type="dxa"/>
            <w:gridSpan w:val="3"/>
            <w:tcBorders>
              <w:left w:val="single" w:color="auto" w:sz="4" w:space="0"/>
              <w:bottom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基本支出</w:t>
            </w:r>
          </w:p>
        </w:tc>
        <w:tc>
          <w:tcPr>
            <w:tcW w:w="3551" w:type="dxa"/>
            <w:gridSpan w:val="7"/>
            <w:tcBorders>
              <w:top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18" w:type="dxa"/>
            <w:vMerge w:val="restart"/>
            <w:tcBorders>
              <w:top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项目支出</w:t>
            </w:r>
          </w:p>
        </w:tc>
        <w:tc>
          <w:tcPr>
            <w:tcW w:w="700" w:type="dxa"/>
            <w:gridSpan w:val="2"/>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当年结余</w:t>
            </w:r>
          </w:p>
        </w:tc>
        <w:tc>
          <w:tcPr>
            <w:tcW w:w="678" w:type="dxa"/>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人员支出</w:t>
            </w: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公用支出</w:t>
            </w:r>
          </w:p>
        </w:tc>
        <w:tc>
          <w:tcPr>
            <w:tcW w:w="1318" w:type="dxa"/>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1113.70</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161.89</w:t>
            </w:r>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84.92</w:t>
            </w: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76.98</w:t>
            </w:r>
          </w:p>
        </w:tc>
        <w:tc>
          <w:tcPr>
            <w:tcW w:w="1318" w:type="dxa"/>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951.81</w:t>
            </w:r>
          </w:p>
        </w:tc>
        <w:tc>
          <w:tcPr>
            <w:tcW w:w="700" w:type="dxa"/>
            <w:gridSpan w:val="2"/>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c>
          <w:tcPr>
            <w:tcW w:w="678" w:type="dxa"/>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18"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18"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18"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三公经费</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合计</w:t>
            </w:r>
          </w:p>
        </w:tc>
        <w:tc>
          <w:tcPr>
            <w:tcW w:w="7580" w:type="dxa"/>
            <w:gridSpan w:val="13"/>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公务接待费</w:t>
            </w: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公务用车运维费</w:t>
            </w: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公务用车购置费</w:t>
            </w: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319.1</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59.1</w:t>
            </w:r>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242.02</w:t>
            </w: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17.98</w:t>
            </w:r>
          </w:p>
        </w:tc>
        <w:tc>
          <w:tcPr>
            <w:tcW w:w="2696"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固定资产</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合计</w:t>
            </w:r>
          </w:p>
        </w:tc>
        <w:tc>
          <w:tcPr>
            <w:tcW w:w="6202" w:type="dxa"/>
            <w:gridSpan w:val="10"/>
            <w:tcBorders>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78" w:type="dxa"/>
            <w:gridSpan w:val="3"/>
            <w:vMerge w:val="restart"/>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在用固定资产</w:t>
            </w:r>
          </w:p>
        </w:tc>
        <w:tc>
          <w:tcPr>
            <w:tcW w:w="3118" w:type="dxa"/>
            <w:gridSpan w:val="5"/>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出租固定资产</w:t>
            </w:r>
          </w:p>
        </w:tc>
        <w:tc>
          <w:tcPr>
            <w:tcW w:w="1378" w:type="dxa"/>
            <w:gridSpan w:val="3"/>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整体支出绩效定性目标及实施计划完成情况</w:t>
            </w:r>
          </w:p>
        </w:tc>
        <w:tc>
          <w:tcPr>
            <w:tcW w:w="2937"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预期目标</w:t>
            </w:r>
          </w:p>
        </w:tc>
        <w:tc>
          <w:tcPr>
            <w:tcW w:w="5859" w:type="dxa"/>
            <w:gridSpan w:val="10"/>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73"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37" w:type="dxa"/>
            <w:gridSpan w:val="5"/>
            <w:vAlign w:val="center"/>
          </w:tcPr>
          <w:p>
            <w:pPr>
              <w:autoSpaceDN w:val="0"/>
              <w:spacing w:line="400" w:lineRule="exact"/>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目标1：</w:t>
            </w:r>
            <w:r>
              <w:rPr>
                <w:rFonts w:hint="eastAsia" w:ascii="仿宋" w:hAnsi="仿宋" w:eastAsia="仿宋" w:cs="仿宋"/>
                <w:b w:val="0"/>
                <w:bCs/>
                <w:color w:val="auto"/>
                <w:sz w:val="24"/>
                <w:szCs w:val="24"/>
                <w:lang w:eastAsia="zh-CN"/>
              </w:rPr>
              <w:t>做好全市接待服务工作。</w:t>
            </w:r>
          </w:p>
          <w:p>
            <w:pPr>
              <w:autoSpaceDN w:val="0"/>
              <w:spacing w:line="400" w:lineRule="exact"/>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目标2：</w:t>
            </w:r>
            <w:r>
              <w:rPr>
                <w:rFonts w:hint="eastAsia" w:ascii="仿宋" w:hAnsi="仿宋" w:eastAsia="仿宋" w:cs="仿宋"/>
                <w:b w:val="0"/>
                <w:bCs/>
                <w:color w:val="auto"/>
                <w:sz w:val="24"/>
                <w:szCs w:val="24"/>
                <w:lang w:eastAsia="zh-CN"/>
              </w:rPr>
              <w:t>保障学术报告厅及机关食堂高效运转。</w:t>
            </w:r>
          </w:p>
          <w:p>
            <w:pPr>
              <w:autoSpaceDN w:val="0"/>
              <w:spacing w:line="400" w:lineRule="exact"/>
              <w:jc w:val="left"/>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目标3：</w:t>
            </w:r>
            <w:r>
              <w:rPr>
                <w:rFonts w:hint="eastAsia" w:ascii="仿宋" w:hAnsi="仿宋" w:eastAsia="仿宋" w:cs="仿宋"/>
                <w:b w:val="0"/>
                <w:bCs/>
                <w:color w:val="auto"/>
                <w:sz w:val="24"/>
                <w:szCs w:val="24"/>
                <w:lang w:eastAsia="zh-CN"/>
              </w:rPr>
              <w:t>管理好公务用车；</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目标</w:t>
            </w:r>
            <w:r>
              <w:rPr>
                <w:rFonts w:hint="eastAsia" w:ascii="仿宋" w:hAnsi="仿宋" w:eastAsia="仿宋" w:cs="仿宋"/>
                <w:b w:val="0"/>
                <w:bCs/>
                <w:color w:val="auto"/>
                <w:sz w:val="24"/>
                <w:szCs w:val="24"/>
                <w:lang w:val="en-US" w:eastAsia="zh-CN"/>
              </w:rPr>
              <w:t>4：管理好政府周转房。</w:t>
            </w:r>
          </w:p>
        </w:tc>
        <w:tc>
          <w:tcPr>
            <w:tcW w:w="5859" w:type="dxa"/>
            <w:gridSpan w:val="10"/>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接待服务工作零差错，机关食堂及学术报告厅零失误，公务用车管理中心零事故，</w:t>
            </w:r>
            <w:r>
              <w:rPr>
                <w:rFonts w:hint="eastAsia" w:ascii="仿宋" w:hAnsi="仿宋" w:eastAsia="仿宋" w:cs="仿宋"/>
                <w:b w:val="0"/>
                <w:bCs/>
                <w:color w:val="auto"/>
                <w:sz w:val="24"/>
                <w:szCs w:val="24"/>
                <w:lang w:val="en-US" w:eastAsia="zh-CN"/>
              </w:rPr>
              <w:t>认真履行职能，保障服务，做好干部周转房管理工作。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整体支出</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绩效定量目标及实施计划</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完成情况</w:t>
            </w:r>
          </w:p>
        </w:tc>
        <w:tc>
          <w:tcPr>
            <w:tcW w:w="2937"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评价内容</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绩效目标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产出目标</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（部门工作实绩，包含上级部门和区委区政府布置的重点工作、实事任务等，根据部门实际进行调整细化）</w:t>
            </w: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饮食安全卫生</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车辆年检维修</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车辆集中管理</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接纳干部职工用餐</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早、中、晚用餐保障</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出车准点率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集中采购管理节约成本</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公车运行经费控制在运算内</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厉行节约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效益目标</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（预期实现的效益）</w:t>
            </w: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社会满意度</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厉行节约，控制接待标准。</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厉行节约降低成本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优化用车，控制尾气排放量</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合理配置公车出行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社会公众或服务对象满意度</w:t>
            </w: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干部职工满意率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299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247" w:type="dxa"/>
            <w:gridSpan w:val="12"/>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299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247" w:type="dxa"/>
            <w:gridSpan w:val="12"/>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  名</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职务/职称</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姚桂南</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梅巧题</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副主任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835" w:hRule="exact"/>
        </w:trPr>
        <w:tc>
          <w:tcPr>
            <w:tcW w:w="10237" w:type="dxa"/>
            <w:gridSpan w:val="17"/>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评价组组长（签字）：</w:t>
            </w: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835" w:hRule="exact"/>
        </w:trPr>
        <w:tc>
          <w:tcPr>
            <w:tcW w:w="10237" w:type="dxa"/>
            <w:gridSpan w:val="17"/>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部门（单位）意见：</w:t>
            </w: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部门（单位）负责人（签章）：</w:t>
            </w: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835" w:hRule="exact"/>
        </w:trPr>
        <w:tc>
          <w:tcPr>
            <w:tcW w:w="10237" w:type="dxa"/>
            <w:gridSpan w:val="17"/>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财政部门归口业务科室意见：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财政部门归口业务科室负责人（签章）：</w:t>
            </w: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spacing w:line="348" w:lineRule="auto"/>
        <w:rPr>
          <w:rFonts w:eastAsia="楷体_GB2312"/>
          <w:bCs/>
          <w:sz w:val="28"/>
          <w:szCs w:val="28"/>
        </w:rPr>
        <w:sectPr>
          <w:footerReference r:id="rId4" w:type="default"/>
          <w:pgSz w:w="11906" w:h="16838"/>
          <w:pgMar w:top="1587" w:right="850" w:bottom="1587" w:left="850" w:header="851" w:footer="850" w:gutter="0"/>
          <w:pgNumType w:fmt="numberInDash" w:start="8"/>
          <w:cols w:space="720" w:num="1"/>
          <w:docGrid w:type="linesAndChars" w:linePitch="602" w:charSpace="-1205"/>
        </w:sectPr>
      </w:pPr>
    </w:p>
    <w:tbl>
      <w:tblPr>
        <w:tblStyle w:val="7"/>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sz w:val="28"/>
                <w:szCs w:val="28"/>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Style w:val="5"/>
                <w:rFonts w:hint="eastAsia" w:ascii="仿宋" w:hAnsi="仿宋" w:eastAsia="仿宋" w:cs="仿宋"/>
                <w:b/>
                <w:bCs w:val="0"/>
                <w:i w:val="0"/>
                <w:iCs w:val="0"/>
                <w:caps w:val="0"/>
                <w:color w:val="000000"/>
                <w:spacing w:val="0"/>
                <w:sz w:val="28"/>
                <w:szCs w:val="28"/>
                <w:lang w:eastAsia="zh-CN"/>
              </w:rPr>
            </w:pPr>
            <w:r>
              <w:rPr>
                <w:rStyle w:val="5"/>
                <w:rFonts w:hint="eastAsia" w:ascii="仿宋" w:hAnsi="仿宋" w:eastAsia="仿宋" w:cs="仿宋"/>
                <w:b/>
                <w:bCs w:val="0"/>
                <w:i w:val="0"/>
                <w:iCs w:val="0"/>
                <w:caps w:val="0"/>
                <w:color w:val="000000"/>
                <w:spacing w:val="0"/>
                <w:sz w:val="28"/>
                <w:szCs w:val="28"/>
                <w:lang w:eastAsia="zh-CN"/>
              </w:rPr>
              <w:t>单位概况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临湘市机关事务管理中心地址</w:t>
            </w:r>
            <w:r>
              <w:rPr>
                <w:rFonts w:hint="eastAsia" w:ascii="仿宋" w:hAnsi="仿宋" w:eastAsia="仿宋" w:cs="仿宋"/>
                <w:i w:val="0"/>
                <w:iCs w:val="0"/>
                <w:caps w:val="0"/>
                <w:color w:val="000000"/>
                <w:spacing w:val="0"/>
                <w:sz w:val="28"/>
                <w:szCs w:val="28"/>
              </w:rPr>
              <w:t>位于</w:t>
            </w:r>
            <w:r>
              <w:rPr>
                <w:rFonts w:hint="eastAsia" w:ascii="仿宋" w:hAnsi="仿宋" w:eastAsia="仿宋" w:cs="仿宋"/>
                <w:i w:val="0"/>
                <w:iCs w:val="0"/>
                <w:caps w:val="0"/>
                <w:color w:val="000000"/>
                <w:spacing w:val="0"/>
                <w:sz w:val="28"/>
                <w:szCs w:val="28"/>
                <w:lang w:val="en-US" w:eastAsia="zh-CN"/>
              </w:rPr>
              <w:t>临湘市桃源巷4号，临湘市</w:t>
            </w:r>
            <w:r>
              <w:rPr>
                <w:rFonts w:hint="eastAsia" w:ascii="仿宋" w:hAnsi="仿宋" w:eastAsia="仿宋" w:cs="仿宋"/>
                <w:i w:val="0"/>
                <w:iCs w:val="0"/>
                <w:caps w:val="0"/>
                <w:color w:val="000000"/>
                <w:spacing w:val="0"/>
                <w:sz w:val="28"/>
                <w:szCs w:val="28"/>
              </w:rPr>
              <w:t>市委、市政府院内</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为市委工</w:t>
            </w:r>
            <w:r>
              <w:rPr>
                <w:rFonts w:hint="eastAsia" w:ascii="仿宋" w:hAnsi="仿宋" w:eastAsia="仿宋" w:cs="仿宋"/>
                <w:i w:val="0"/>
                <w:iCs w:val="0"/>
                <w:caps w:val="0"/>
                <w:color w:val="000000"/>
                <w:spacing w:val="0"/>
                <w:sz w:val="28"/>
                <w:szCs w:val="28"/>
              </w:rPr>
              <w:t>作部门。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单位主要职责为：</w:t>
            </w:r>
          </w:p>
          <w:p>
            <w:pPr>
              <w:keepNext w:val="0"/>
              <w:keepLines w:val="0"/>
              <w:pageBreakBefore w:val="0"/>
              <w:kinsoku/>
              <w:wordWrap/>
              <w:overflowPunct/>
              <w:topLinePunct w:val="0"/>
              <w:autoSpaceDE/>
              <w:autoSpaceDN w:val="0"/>
              <w:bidi w:val="0"/>
              <w:adjustRightInd/>
              <w:snapToGrid/>
              <w:spacing w:line="40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（1）负责做好四大家“市委、人大、政府、政府办”的来客接待工作；</w:t>
            </w:r>
          </w:p>
          <w:p>
            <w:pPr>
              <w:keepNext w:val="0"/>
              <w:keepLines w:val="0"/>
              <w:pageBreakBefore w:val="0"/>
              <w:kinsoku/>
              <w:wordWrap/>
              <w:overflowPunct/>
              <w:topLinePunct w:val="0"/>
              <w:autoSpaceDE/>
              <w:autoSpaceDN w:val="0"/>
              <w:bidi w:val="0"/>
              <w:adjustRightInd/>
              <w:snapToGrid/>
              <w:spacing w:line="40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（2）干部职工就餐；</w:t>
            </w:r>
          </w:p>
          <w:p>
            <w:pPr>
              <w:keepNext w:val="0"/>
              <w:keepLines w:val="0"/>
              <w:pageBreakBefore w:val="0"/>
              <w:kinsoku/>
              <w:wordWrap/>
              <w:overflowPunct/>
              <w:topLinePunct w:val="0"/>
              <w:autoSpaceDE/>
              <w:autoSpaceDN w:val="0"/>
              <w:bidi w:val="0"/>
              <w:adjustRightInd/>
              <w:snapToGrid/>
              <w:spacing w:line="40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（3）全市各级会务；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（4）全市公务用车合理使用；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（5）政府周转房维护管理。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val="en-US" w:eastAsia="zh-CN"/>
              </w:rPr>
              <w:t>2</w:t>
            </w:r>
            <w:r>
              <w:rPr>
                <w:rStyle w:val="5"/>
                <w:rFonts w:hint="eastAsia" w:ascii="仿宋" w:hAnsi="仿宋" w:eastAsia="仿宋" w:cs="仿宋"/>
                <w:b/>
                <w:bCs w:val="0"/>
                <w:i w:val="0"/>
                <w:iCs w:val="0"/>
                <w:caps w:val="0"/>
                <w:color w:val="000000"/>
                <w:spacing w:val="0"/>
                <w:sz w:val="28"/>
                <w:szCs w:val="28"/>
              </w:rPr>
              <w:t>、内设机构情况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 我单位内设</w:t>
            </w:r>
            <w:r>
              <w:rPr>
                <w:rFonts w:hint="eastAsia" w:ascii="仿宋" w:hAnsi="仿宋" w:eastAsia="仿宋" w:cs="仿宋"/>
                <w:i w:val="0"/>
                <w:iCs w:val="0"/>
                <w:caps w:val="0"/>
                <w:color w:val="000000"/>
                <w:spacing w:val="0"/>
                <w:sz w:val="28"/>
                <w:szCs w:val="28"/>
                <w:lang w:val="en-US" w:eastAsia="zh-CN"/>
              </w:rPr>
              <w:t>综合管理</w:t>
            </w:r>
            <w:r>
              <w:rPr>
                <w:rFonts w:hint="eastAsia" w:ascii="仿宋" w:hAnsi="仿宋" w:eastAsia="仿宋" w:cs="仿宋"/>
                <w:i w:val="0"/>
                <w:iCs w:val="0"/>
                <w:caps w:val="0"/>
                <w:color w:val="000000"/>
                <w:spacing w:val="0"/>
                <w:sz w:val="28"/>
                <w:szCs w:val="28"/>
              </w:rPr>
              <w:t>办公室、财务管理处</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接待办公室；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val="en-US" w:eastAsia="zh-CN"/>
              </w:rPr>
              <w:t>3</w:t>
            </w:r>
            <w:r>
              <w:rPr>
                <w:rStyle w:val="5"/>
                <w:rFonts w:hint="eastAsia" w:ascii="仿宋" w:hAnsi="仿宋" w:eastAsia="仿宋" w:cs="仿宋"/>
                <w:b/>
                <w:bCs w:val="0"/>
                <w:i w:val="0"/>
                <w:iCs w:val="0"/>
                <w:caps w:val="0"/>
                <w:color w:val="000000"/>
                <w:spacing w:val="0"/>
                <w:sz w:val="28"/>
                <w:szCs w:val="28"/>
              </w:rPr>
              <w:t>、人员情况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sz w:val="28"/>
                <w:szCs w:val="28"/>
                <w:lang w:val="en-US" w:eastAsia="zh-CN"/>
              </w:rPr>
              <w:t>截止到2023年年末临湘市机关事务管理中心</w:t>
            </w:r>
            <w:r>
              <w:rPr>
                <w:rFonts w:hint="eastAsia" w:ascii="仿宋" w:hAnsi="仿宋" w:eastAsia="仿宋" w:cs="仿宋"/>
                <w:i w:val="0"/>
                <w:iCs w:val="0"/>
                <w:caps w:val="0"/>
                <w:color w:val="000000"/>
                <w:spacing w:val="0"/>
                <w:sz w:val="28"/>
                <w:szCs w:val="28"/>
              </w:rPr>
              <w:t>全额拨款事业编制</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名。年末实有工作人员</w:t>
            </w:r>
            <w:r>
              <w:rPr>
                <w:rFonts w:hint="eastAsia" w:ascii="仿宋" w:hAnsi="仿宋" w:eastAsia="仿宋" w:cs="仿宋"/>
                <w:i w:val="0"/>
                <w:iCs w:val="0"/>
                <w:caps w:val="0"/>
                <w:color w:val="000000"/>
                <w:spacing w:val="0"/>
                <w:sz w:val="28"/>
                <w:szCs w:val="28"/>
                <w:lang w:val="en-US" w:eastAsia="zh-CN"/>
              </w:rPr>
              <w:t>8</w:t>
            </w:r>
            <w:r>
              <w:rPr>
                <w:rFonts w:hint="eastAsia" w:ascii="仿宋" w:hAnsi="仿宋" w:eastAsia="仿宋" w:cs="仿宋"/>
                <w:i w:val="0"/>
                <w:iCs w:val="0"/>
                <w:caps w:val="0"/>
                <w:color w:val="000000"/>
                <w:spacing w:val="0"/>
                <w:sz w:val="28"/>
                <w:szCs w:val="28"/>
              </w:rPr>
              <w:t>名</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劳务派遣职工53名</w:t>
            </w:r>
            <w:r>
              <w:rPr>
                <w:rFonts w:hint="eastAsia" w:ascii="仿宋" w:hAnsi="仿宋" w:eastAsia="仿宋" w:cs="仿宋"/>
                <w:i w:val="0"/>
                <w:iCs w:val="0"/>
                <w:caps w:val="0"/>
                <w:color w:val="000000"/>
                <w:spacing w:val="0"/>
                <w:sz w:val="28"/>
                <w:szCs w:val="28"/>
              </w:rPr>
              <w:t>。</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二、单位整体支出管理及使用情况</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lang w:val="en-US" w:eastAsia="zh-CN"/>
              </w:rPr>
              <w:t>1、</w:t>
            </w:r>
            <w:r>
              <w:rPr>
                <w:rFonts w:hint="eastAsia" w:ascii="仿宋" w:hAnsi="仿宋" w:eastAsia="仿宋" w:cs="仿宋"/>
                <w:b/>
                <w:bCs w:val="0"/>
                <w:color w:val="000000"/>
                <w:sz w:val="28"/>
                <w:szCs w:val="28"/>
              </w:rPr>
              <w:t>基本支出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2023年</w:t>
            </w:r>
            <w:r>
              <w:rPr>
                <w:rFonts w:hint="eastAsia" w:ascii="仿宋" w:hAnsi="仿宋" w:eastAsia="仿宋" w:cs="仿宋"/>
                <w:i w:val="0"/>
                <w:iCs w:val="0"/>
                <w:caps w:val="0"/>
                <w:color w:val="000000"/>
                <w:spacing w:val="0"/>
                <w:sz w:val="28"/>
                <w:szCs w:val="28"/>
              </w:rPr>
              <w:t>末我单位基本支出决算数为</w:t>
            </w:r>
            <w:r>
              <w:rPr>
                <w:rFonts w:hint="eastAsia" w:ascii="仿宋" w:hAnsi="仿宋" w:eastAsia="仿宋" w:cs="仿宋"/>
                <w:i w:val="0"/>
                <w:iCs w:val="0"/>
                <w:caps w:val="0"/>
                <w:color w:val="000000"/>
                <w:spacing w:val="0"/>
                <w:sz w:val="28"/>
                <w:szCs w:val="28"/>
                <w:u w:val="none"/>
                <w:lang w:val="en-US" w:eastAsia="zh-CN"/>
              </w:rPr>
              <w:t>161.89</w:t>
            </w:r>
            <w:r>
              <w:rPr>
                <w:rFonts w:hint="eastAsia" w:ascii="仿宋" w:hAnsi="仿宋" w:eastAsia="仿宋" w:cs="仿宋"/>
                <w:i w:val="0"/>
                <w:iCs w:val="0"/>
                <w:caps w:val="0"/>
                <w:color w:val="000000"/>
                <w:spacing w:val="0"/>
                <w:sz w:val="28"/>
                <w:szCs w:val="28"/>
              </w:rPr>
              <w:t>万元，较年初预算数</w:t>
            </w:r>
            <w:r>
              <w:rPr>
                <w:rFonts w:hint="eastAsia" w:ascii="仿宋" w:hAnsi="仿宋" w:eastAsia="仿宋" w:cs="仿宋"/>
                <w:i w:val="0"/>
                <w:iCs w:val="0"/>
                <w:caps w:val="0"/>
                <w:color w:val="000000"/>
                <w:spacing w:val="0"/>
                <w:sz w:val="28"/>
                <w:szCs w:val="28"/>
                <w:u w:val="none"/>
              </w:rPr>
              <w:t>增加</w:t>
            </w:r>
            <w:r>
              <w:rPr>
                <w:rFonts w:hint="eastAsia" w:ascii="仿宋" w:hAnsi="仿宋" w:eastAsia="仿宋" w:cs="仿宋"/>
                <w:i w:val="0"/>
                <w:iCs w:val="0"/>
                <w:caps w:val="0"/>
                <w:color w:val="000000"/>
                <w:spacing w:val="0"/>
                <w:sz w:val="28"/>
                <w:szCs w:val="28"/>
                <w:u w:val="none"/>
                <w:lang w:val="en-US" w:eastAsia="zh-CN"/>
              </w:rPr>
              <w:t>83.89</w:t>
            </w:r>
            <w:r>
              <w:rPr>
                <w:rFonts w:hint="eastAsia" w:ascii="仿宋" w:hAnsi="仿宋" w:eastAsia="仿宋" w:cs="仿宋"/>
                <w:i w:val="0"/>
                <w:iCs w:val="0"/>
                <w:caps w:val="0"/>
                <w:color w:val="000000"/>
                <w:spacing w:val="0"/>
                <w:sz w:val="28"/>
                <w:szCs w:val="28"/>
                <w:u w:val="none"/>
              </w:rPr>
              <w:t>万元</w:t>
            </w:r>
            <w:r>
              <w:rPr>
                <w:rFonts w:hint="eastAsia" w:ascii="仿宋" w:hAnsi="仿宋" w:eastAsia="仿宋" w:cs="仿宋"/>
                <w:i w:val="0"/>
                <w:iCs w:val="0"/>
                <w:caps w:val="0"/>
                <w:color w:val="000000"/>
                <w:spacing w:val="0"/>
                <w:sz w:val="28"/>
                <w:szCs w:val="28"/>
                <w:u w:val="none"/>
                <w:lang w:eastAsia="zh-CN"/>
              </w:rPr>
              <w:t>；</w:t>
            </w:r>
            <w:r>
              <w:rPr>
                <w:rFonts w:hint="eastAsia" w:ascii="仿宋" w:hAnsi="仿宋" w:eastAsia="仿宋" w:cs="仿宋"/>
                <w:i w:val="0"/>
                <w:iCs w:val="0"/>
                <w:caps w:val="0"/>
                <w:color w:val="000000"/>
                <w:spacing w:val="0"/>
                <w:sz w:val="28"/>
                <w:szCs w:val="28"/>
                <w:u w:val="none"/>
              </w:rPr>
              <w:t>202</w:t>
            </w:r>
            <w:r>
              <w:rPr>
                <w:rFonts w:hint="eastAsia" w:ascii="仿宋" w:hAnsi="仿宋" w:eastAsia="仿宋" w:cs="仿宋"/>
                <w:i w:val="0"/>
                <w:iCs w:val="0"/>
                <w:caps w:val="0"/>
                <w:color w:val="000000"/>
                <w:spacing w:val="0"/>
                <w:sz w:val="28"/>
                <w:szCs w:val="28"/>
                <w:u w:val="none"/>
                <w:lang w:val="en-US" w:eastAsia="zh-CN"/>
              </w:rPr>
              <w:t>3</w:t>
            </w:r>
            <w:r>
              <w:rPr>
                <w:rFonts w:hint="eastAsia" w:ascii="仿宋" w:hAnsi="仿宋" w:eastAsia="仿宋" w:cs="仿宋"/>
                <w:i w:val="0"/>
                <w:iCs w:val="0"/>
                <w:caps w:val="0"/>
                <w:color w:val="000000"/>
                <w:spacing w:val="0"/>
                <w:sz w:val="28"/>
                <w:szCs w:val="28"/>
                <w:u w:val="none"/>
              </w:rPr>
              <w:t>年年初我单位“三公”经费预算数为</w:t>
            </w:r>
            <w:r>
              <w:rPr>
                <w:rFonts w:hint="eastAsia" w:ascii="仿宋" w:hAnsi="仿宋" w:eastAsia="仿宋" w:cs="仿宋"/>
                <w:i w:val="0"/>
                <w:iCs w:val="0"/>
                <w:caps w:val="0"/>
                <w:strike w:val="0"/>
                <w:dstrike w:val="0"/>
                <w:color w:val="000000"/>
                <w:spacing w:val="0"/>
                <w:sz w:val="28"/>
                <w:szCs w:val="28"/>
                <w:u w:val="none"/>
                <w:lang w:val="en-US" w:eastAsia="zh-CN"/>
              </w:rPr>
              <w:t>320</w:t>
            </w:r>
            <w:r>
              <w:rPr>
                <w:rFonts w:hint="eastAsia" w:ascii="仿宋" w:hAnsi="仿宋" w:eastAsia="仿宋" w:cs="仿宋"/>
                <w:i w:val="0"/>
                <w:iCs w:val="0"/>
                <w:caps w:val="0"/>
                <w:color w:val="000000"/>
                <w:spacing w:val="0"/>
                <w:sz w:val="28"/>
                <w:szCs w:val="28"/>
                <w:u w:val="none"/>
              </w:rPr>
              <w:t>万元，系公务接待费</w:t>
            </w:r>
            <w:r>
              <w:rPr>
                <w:rFonts w:hint="eastAsia" w:ascii="仿宋" w:hAnsi="仿宋" w:eastAsia="仿宋" w:cs="仿宋"/>
                <w:i w:val="0"/>
                <w:iCs w:val="0"/>
                <w:caps w:val="0"/>
                <w:color w:val="000000"/>
                <w:spacing w:val="0"/>
                <w:sz w:val="28"/>
                <w:szCs w:val="28"/>
                <w:u w:val="none"/>
                <w:lang w:val="en-US" w:eastAsia="zh-CN"/>
              </w:rPr>
              <w:t>120</w:t>
            </w:r>
            <w:r>
              <w:rPr>
                <w:rFonts w:hint="eastAsia" w:ascii="仿宋" w:hAnsi="仿宋" w:eastAsia="仿宋" w:cs="仿宋"/>
                <w:i w:val="0"/>
                <w:iCs w:val="0"/>
                <w:caps w:val="0"/>
                <w:color w:val="000000"/>
                <w:spacing w:val="0"/>
                <w:sz w:val="28"/>
                <w:szCs w:val="28"/>
                <w:u w:val="none"/>
              </w:rPr>
              <w:t>万元和公车运行维护费</w:t>
            </w:r>
            <w:r>
              <w:rPr>
                <w:rFonts w:hint="eastAsia" w:ascii="仿宋" w:hAnsi="仿宋" w:eastAsia="仿宋" w:cs="仿宋"/>
                <w:i w:val="0"/>
                <w:iCs w:val="0"/>
                <w:caps w:val="0"/>
                <w:color w:val="000000"/>
                <w:spacing w:val="0"/>
                <w:sz w:val="28"/>
                <w:szCs w:val="28"/>
                <w:u w:val="none"/>
                <w:lang w:val="en-US" w:eastAsia="zh-CN"/>
              </w:rPr>
              <w:t>260</w:t>
            </w:r>
            <w:r>
              <w:rPr>
                <w:rFonts w:hint="eastAsia" w:ascii="仿宋" w:hAnsi="仿宋" w:eastAsia="仿宋" w:cs="仿宋"/>
                <w:i w:val="0"/>
                <w:iCs w:val="0"/>
                <w:caps w:val="0"/>
                <w:color w:val="000000"/>
                <w:spacing w:val="0"/>
                <w:sz w:val="28"/>
                <w:szCs w:val="28"/>
                <w:u w:val="none"/>
              </w:rPr>
              <w:t>万元</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年年末我单位“三公”经费决算数</w:t>
            </w:r>
            <w:r>
              <w:rPr>
                <w:rFonts w:hint="eastAsia" w:ascii="仿宋" w:hAnsi="仿宋" w:eastAsia="仿宋" w:cs="仿宋"/>
                <w:i w:val="0"/>
                <w:iCs w:val="0"/>
                <w:caps w:val="0"/>
                <w:color w:val="000000"/>
                <w:spacing w:val="0"/>
                <w:sz w:val="28"/>
                <w:szCs w:val="28"/>
                <w:u w:val="none"/>
                <w:lang w:val="en-US" w:eastAsia="zh-CN"/>
              </w:rPr>
              <w:t>319.1</w:t>
            </w:r>
            <w:r>
              <w:rPr>
                <w:rFonts w:hint="eastAsia" w:ascii="仿宋" w:hAnsi="仿宋" w:eastAsia="仿宋" w:cs="仿宋"/>
                <w:i w:val="0"/>
                <w:iCs w:val="0"/>
                <w:caps w:val="0"/>
                <w:color w:val="000000"/>
                <w:spacing w:val="0"/>
                <w:sz w:val="28"/>
                <w:szCs w:val="28"/>
              </w:rPr>
              <w:t>万元，系公务接待费</w:t>
            </w:r>
            <w:r>
              <w:rPr>
                <w:rFonts w:hint="eastAsia" w:ascii="仿宋" w:hAnsi="仿宋" w:eastAsia="仿宋" w:cs="仿宋"/>
                <w:i w:val="0"/>
                <w:iCs w:val="0"/>
                <w:caps w:val="0"/>
                <w:color w:val="000000"/>
                <w:spacing w:val="0"/>
                <w:sz w:val="28"/>
                <w:szCs w:val="28"/>
                <w:u w:val="none"/>
                <w:lang w:val="en-US" w:eastAsia="zh-CN"/>
              </w:rPr>
              <w:t>59.1</w:t>
            </w:r>
            <w:r>
              <w:rPr>
                <w:rFonts w:hint="eastAsia" w:ascii="仿宋" w:hAnsi="仿宋" w:eastAsia="仿宋" w:cs="仿宋"/>
                <w:i w:val="0"/>
                <w:iCs w:val="0"/>
                <w:caps w:val="0"/>
                <w:color w:val="000000"/>
                <w:spacing w:val="0"/>
                <w:sz w:val="28"/>
                <w:szCs w:val="28"/>
              </w:rPr>
              <w:t>万元和公车运行维护费</w:t>
            </w:r>
            <w:r>
              <w:rPr>
                <w:rFonts w:hint="eastAsia" w:ascii="仿宋" w:hAnsi="仿宋" w:eastAsia="仿宋" w:cs="仿宋"/>
                <w:i w:val="0"/>
                <w:iCs w:val="0"/>
                <w:caps w:val="0"/>
                <w:color w:val="000000"/>
                <w:spacing w:val="0"/>
                <w:sz w:val="28"/>
                <w:szCs w:val="28"/>
                <w:u w:val="none"/>
                <w:lang w:val="en-US" w:eastAsia="zh-CN"/>
              </w:rPr>
              <w:t>260</w:t>
            </w:r>
            <w:r>
              <w:rPr>
                <w:rFonts w:hint="eastAsia" w:ascii="仿宋" w:hAnsi="仿宋" w:eastAsia="仿宋" w:cs="仿宋"/>
                <w:i w:val="0"/>
                <w:iCs w:val="0"/>
                <w:caps w:val="0"/>
                <w:color w:val="000000"/>
                <w:spacing w:val="0"/>
                <w:sz w:val="28"/>
                <w:szCs w:val="28"/>
              </w:rPr>
              <w:t>万元</w:t>
            </w:r>
            <w:r>
              <w:rPr>
                <w:rFonts w:hint="eastAsia" w:ascii="仿宋" w:hAnsi="仿宋" w:eastAsia="仿宋" w:cs="仿宋"/>
                <w:i w:val="0"/>
                <w:iCs w:val="0"/>
                <w:caps w:val="0"/>
                <w:color w:val="000000"/>
                <w:spacing w:val="0"/>
                <w:sz w:val="28"/>
                <w:szCs w:val="28"/>
                <w:lang w:eastAsia="zh-CN"/>
              </w:rPr>
              <w:t>。</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lang w:val="en-US" w:eastAsia="zh-CN"/>
              </w:rPr>
              <w:t>2、</w:t>
            </w:r>
            <w:r>
              <w:rPr>
                <w:rFonts w:hint="eastAsia" w:ascii="仿宋" w:hAnsi="仿宋" w:eastAsia="仿宋" w:cs="仿宋"/>
                <w:b/>
                <w:bCs w:val="0"/>
                <w:color w:val="000000"/>
                <w:sz w:val="28"/>
                <w:szCs w:val="28"/>
              </w:rPr>
              <w:t>专项支出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lang w:eastAsia="zh-CN"/>
              </w:rPr>
              <w:t>（</w:t>
            </w:r>
            <w:r>
              <w:rPr>
                <w:rStyle w:val="5"/>
                <w:rFonts w:hint="eastAsia" w:ascii="仿宋" w:hAnsi="仿宋" w:eastAsia="仿宋" w:cs="仿宋"/>
                <w:i w:val="0"/>
                <w:iCs w:val="0"/>
                <w:caps w:val="0"/>
                <w:color w:val="000000"/>
                <w:spacing w:val="0"/>
                <w:sz w:val="28"/>
                <w:szCs w:val="28"/>
                <w:lang w:val="en-US" w:eastAsia="zh-CN"/>
              </w:rPr>
              <w:t>1）</w:t>
            </w:r>
            <w:r>
              <w:rPr>
                <w:rStyle w:val="5"/>
                <w:rFonts w:hint="eastAsia" w:ascii="仿宋" w:hAnsi="仿宋" w:eastAsia="仿宋" w:cs="仿宋"/>
                <w:i w:val="0"/>
                <w:iCs w:val="0"/>
                <w:caps w:val="0"/>
                <w:color w:val="000000"/>
                <w:spacing w:val="0"/>
                <w:sz w:val="28"/>
                <w:szCs w:val="28"/>
              </w:rPr>
              <w:t>、项目资金安排及实际使用情况分析。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2023</w:t>
            </w:r>
            <w:r>
              <w:rPr>
                <w:rFonts w:hint="eastAsia" w:ascii="仿宋" w:hAnsi="仿宋" w:eastAsia="仿宋" w:cs="仿宋"/>
                <w:i w:val="0"/>
                <w:iCs w:val="0"/>
                <w:caps w:val="0"/>
                <w:color w:val="000000"/>
                <w:spacing w:val="0"/>
                <w:sz w:val="28"/>
                <w:szCs w:val="28"/>
              </w:rPr>
              <w:t>年年初我单位部门项目支出预算数为</w:t>
            </w:r>
            <w:r>
              <w:rPr>
                <w:rFonts w:hint="eastAsia" w:ascii="仿宋" w:hAnsi="仿宋" w:eastAsia="仿宋" w:cs="仿宋"/>
                <w:i w:val="0"/>
                <w:iCs w:val="0"/>
                <w:caps w:val="0"/>
                <w:color w:val="000000"/>
                <w:spacing w:val="0"/>
                <w:sz w:val="28"/>
                <w:szCs w:val="28"/>
                <w:u w:val="none"/>
                <w:lang w:val="en-US" w:eastAsia="zh-CN"/>
              </w:rPr>
              <w:t>759</w:t>
            </w:r>
            <w:r>
              <w:rPr>
                <w:rFonts w:hint="eastAsia" w:ascii="仿宋" w:hAnsi="仿宋" w:eastAsia="仿宋" w:cs="仿宋"/>
                <w:i w:val="0"/>
                <w:iCs w:val="0"/>
                <w:caps w:val="0"/>
                <w:color w:val="000000"/>
                <w:spacing w:val="0"/>
                <w:sz w:val="28"/>
                <w:szCs w:val="28"/>
              </w:rPr>
              <w:t>万元，全部为经常性业务专项支出，包括</w:t>
            </w:r>
            <w:r>
              <w:rPr>
                <w:rFonts w:hint="eastAsia" w:ascii="仿宋" w:hAnsi="仿宋" w:eastAsia="仿宋" w:cs="仿宋"/>
                <w:i w:val="0"/>
                <w:iCs w:val="0"/>
                <w:caps w:val="0"/>
                <w:color w:val="000000"/>
                <w:spacing w:val="0"/>
                <w:sz w:val="28"/>
                <w:szCs w:val="28"/>
                <w:lang w:val="en-US" w:eastAsia="zh-CN"/>
              </w:rPr>
              <w:t>一般行政管理事务、政务公开审批、其他政府办公厅（室）及相关机构事务支出、其他一般公共服务支出、机关事业单位基本养老保险缴费支出、住房公积金等。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32"/>
              </w:tabs>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年年末我单位部门项目支出决算数为</w:t>
            </w:r>
            <w:r>
              <w:rPr>
                <w:rFonts w:hint="eastAsia" w:ascii="仿宋" w:hAnsi="仿宋" w:eastAsia="仿宋" w:cs="仿宋"/>
                <w:i w:val="0"/>
                <w:iCs w:val="0"/>
                <w:caps w:val="0"/>
                <w:color w:val="000000"/>
                <w:spacing w:val="0"/>
                <w:sz w:val="28"/>
                <w:szCs w:val="28"/>
                <w:u w:val="none"/>
                <w:lang w:val="en-US" w:eastAsia="zh-CN"/>
              </w:rPr>
              <w:t>951.81</w:t>
            </w:r>
            <w:r>
              <w:rPr>
                <w:rFonts w:hint="eastAsia" w:ascii="仿宋" w:hAnsi="仿宋" w:eastAsia="仿宋" w:cs="仿宋"/>
                <w:i w:val="0"/>
                <w:iCs w:val="0"/>
                <w:caps w:val="0"/>
                <w:color w:val="000000"/>
                <w:spacing w:val="0"/>
                <w:sz w:val="28"/>
                <w:szCs w:val="28"/>
              </w:rPr>
              <w:t>万元，较年初预算增加</w:t>
            </w:r>
            <w:r>
              <w:rPr>
                <w:rFonts w:hint="eastAsia" w:ascii="仿宋" w:hAnsi="仿宋" w:eastAsia="仿宋" w:cs="仿宋"/>
                <w:i w:val="0"/>
                <w:iCs w:val="0"/>
                <w:caps w:val="0"/>
                <w:color w:val="000000"/>
                <w:spacing w:val="0"/>
                <w:sz w:val="28"/>
                <w:szCs w:val="28"/>
                <w:u w:val="none"/>
                <w:lang w:val="en-US" w:eastAsia="zh-CN"/>
              </w:rPr>
              <w:t>192.81</w:t>
            </w:r>
            <w:r>
              <w:rPr>
                <w:rFonts w:hint="eastAsia" w:ascii="仿宋" w:hAnsi="仿宋" w:eastAsia="仿宋" w:cs="仿宋"/>
                <w:i w:val="0"/>
                <w:iCs w:val="0"/>
                <w:caps w:val="0"/>
                <w:color w:val="000000"/>
                <w:spacing w:val="0"/>
                <w:sz w:val="28"/>
                <w:szCs w:val="28"/>
              </w:rPr>
              <w:t>万元，增长</w:t>
            </w:r>
            <w:r>
              <w:rPr>
                <w:rFonts w:hint="eastAsia" w:ascii="仿宋" w:hAnsi="仿宋" w:eastAsia="仿宋" w:cs="仿宋"/>
                <w:i w:val="0"/>
                <w:iCs w:val="0"/>
                <w:caps w:val="0"/>
                <w:color w:val="000000"/>
                <w:spacing w:val="0"/>
                <w:sz w:val="28"/>
                <w:szCs w:val="28"/>
                <w:u w:val="none"/>
                <w:lang w:val="en-US" w:eastAsia="zh-CN"/>
              </w:rPr>
              <w:t>25.4</w:t>
            </w:r>
            <w:r>
              <w:rPr>
                <w:rFonts w:hint="eastAsia" w:ascii="仿宋" w:hAnsi="仿宋" w:eastAsia="仿宋" w:cs="仿宋"/>
                <w:i w:val="0"/>
                <w:iCs w:val="0"/>
                <w:caps w:val="0"/>
                <w:color w:val="000000"/>
                <w:spacing w:val="0"/>
                <w:sz w:val="28"/>
                <w:szCs w:val="28"/>
              </w:rPr>
              <w:t>%。原因为：</w:t>
            </w:r>
            <w:r>
              <w:rPr>
                <w:rFonts w:hint="eastAsia" w:ascii="仿宋" w:hAnsi="仿宋" w:eastAsia="仿宋" w:cs="仿宋"/>
                <w:i w:val="0"/>
                <w:iCs w:val="0"/>
                <w:caps w:val="0"/>
                <w:color w:val="000000"/>
                <w:spacing w:val="0"/>
                <w:sz w:val="28"/>
                <w:szCs w:val="28"/>
                <w:lang w:val="en-US" w:eastAsia="zh-CN"/>
              </w:rPr>
              <w:t>劳务派遣人员新增公积金及逐年社保费用上调，食堂物价补贴。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lang w:val="en-US" w:eastAsia="zh-CN"/>
              </w:rPr>
              <w:t>（2</w:t>
            </w:r>
            <w:r>
              <w:rPr>
                <w:rStyle w:val="5"/>
                <w:rFonts w:hint="eastAsia" w:ascii="仿宋" w:hAnsi="仿宋" w:eastAsia="仿宋" w:cs="仿宋"/>
                <w:i w:val="0"/>
                <w:iCs w:val="0"/>
                <w:caps w:val="0"/>
                <w:color w:val="000000"/>
                <w:spacing w:val="0"/>
                <w:sz w:val="28"/>
                <w:szCs w:val="28"/>
                <w:lang w:eastAsia="zh-CN"/>
              </w:rPr>
              <w:t>）</w:t>
            </w:r>
            <w:r>
              <w:rPr>
                <w:rStyle w:val="5"/>
                <w:rFonts w:hint="eastAsia" w:ascii="仿宋" w:hAnsi="仿宋" w:eastAsia="仿宋" w:cs="仿宋"/>
                <w:i w:val="0"/>
                <w:iCs w:val="0"/>
                <w:caps w:val="0"/>
                <w:color w:val="000000"/>
                <w:spacing w:val="0"/>
                <w:sz w:val="28"/>
                <w:szCs w:val="28"/>
              </w:rPr>
              <w:t>、项目资金管理情况分析。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为规范各个专项资金管理，我单位根据节约型建设等要求，组织全面梳理了各项财务制度，要求各单位从预算收支管理、资产管理、政府采购管理、合同管理等方面，健全和完善单位财务管理制度。二是强化财务约束，牢固树立过“紧日子”的思想，压减一般性支出，严格会议费、培训费、“三公”经费等支出预算管理，杜绝无预算、超预算支出行为，并定期开展监督检查，持续推进厉行节约工作；三是提高预算管理水平，强化预算管理意识，增强部门预算编制的科学性；四是推进预算绩效管理，精准编制预算绩效管理目标，按要求实施绩效自评，提高财政资金使用效益；五是强化财务规范化管理，建立落实财务信息定期报送制度，加快预算执行进度，加大对工程和维修项目的监督检查。</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三、部门（单位）专项组织实施情况</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Cs/>
                <w:color w:val="000000"/>
                <w:sz w:val="28"/>
                <w:szCs w:val="28"/>
              </w:rPr>
            </w:pPr>
            <w:r>
              <w:rPr>
                <w:rFonts w:hint="eastAsia" w:ascii="仿宋" w:hAnsi="仿宋" w:eastAsia="仿宋" w:cs="仿宋"/>
                <w:i w:val="0"/>
                <w:iCs w:val="0"/>
                <w:caps w:val="0"/>
                <w:color w:val="000000"/>
                <w:spacing w:val="0"/>
                <w:kern w:val="0"/>
                <w:sz w:val="28"/>
                <w:szCs w:val="28"/>
                <w:lang w:val="en-US" w:eastAsia="zh-CN" w:bidi="ar"/>
              </w:rPr>
              <w:t>对市本级专项资金，财务办公室统一管理，各相关业务科室做好申报与具体管理工作；对支持方向涉及多个业务科室的专项资金，由财务管理科统筹协调管理，各相关业务科室做好申报与具体管理工作。</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四、部门（单位）整体支出绩效情况</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bCs/>
                <w:color w:val="000000"/>
                <w:sz w:val="28"/>
                <w:szCs w:val="28"/>
              </w:rPr>
            </w:pPr>
            <w:r>
              <w:rPr>
                <w:rFonts w:hint="eastAsia" w:ascii="仿宋" w:hAnsi="仿宋" w:eastAsia="仿宋" w:cs="仿宋"/>
                <w:i w:val="0"/>
                <w:iCs w:val="0"/>
                <w:caps w:val="0"/>
                <w:color w:val="000000"/>
                <w:spacing w:val="0"/>
                <w:sz w:val="28"/>
                <w:szCs w:val="28"/>
                <w:lang w:val="en-US" w:eastAsia="zh-CN"/>
              </w:rPr>
              <w:t>2023</w:t>
            </w:r>
            <w:r>
              <w:rPr>
                <w:rFonts w:hint="eastAsia" w:ascii="仿宋" w:hAnsi="仿宋" w:eastAsia="仿宋" w:cs="仿宋"/>
                <w:i w:val="0"/>
                <w:iCs w:val="0"/>
                <w:caps w:val="0"/>
                <w:color w:val="000000"/>
                <w:spacing w:val="0"/>
                <w:sz w:val="28"/>
                <w:szCs w:val="28"/>
              </w:rPr>
              <w:t>年，我单位在</w:t>
            </w:r>
            <w:r>
              <w:rPr>
                <w:rFonts w:hint="eastAsia" w:ascii="仿宋" w:hAnsi="仿宋" w:eastAsia="仿宋" w:cs="仿宋"/>
                <w:i w:val="0"/>
                <w:iCs w:val="0"/>
                <w:caps w:val="0"/>
                <w:color w:val="000000"/>
                <w:spacing w:val="0"/>
                <w:sz w:val="28"/>
                <w:szCs w:val="28"/>
                <w:lang w:val="en-US" w:eastAsia="zh-CN"/>
              </w:rPr>
              <w:t>市委、市政府</w:t>
            </w:r>
            <w:r>
              <w:rPr>
                <w:rFonts w:hint="eastAsia" w:ascii="仿宋" w:hAnsi="仿宋" w:eastAsia="仿宋" w:cs="仿宋"/>
                <w:i w:val="0"/>
                <w:iCs w:val="0"/>
                <w:caps w:val="0"/>
                <w:color w:val="000000"/>
                <w:spacing w:val="0"/>
                <w:sz w:val="28"/>
                <w:szCs w:val="28"/>
              </w:rPr>
              <w:t>的各级正确领导下，团结带领全体干部职工迎难而上，真抓实干，加快推进机关后勤服务管理全盘工作，较好地完成了全年各项工作的目标任务。根据《部门整体支出绩效评价指标》认真评定，得分</w:t>
            </w:r>
            <w:r>
              <w:rPr>
                <w:rFonts w:hint="eastAsia" w:ascii="仿宋" w:hAnsi="仿宋" w:eastAsia="仿宋" w:cs="仿宋"/>
                <w:i w:val="0"/>
                <w:iCs w:val="0"/>
                <w:caps w:val="0"/>
                <w:color w:val="000000"/>
                <w:spacing w:val="0"/>
                <w:sz w:val="28"/>
                <w:szCs w:val="28"/>
                <w:u w:val="none"/>
                <w:lang w:val="en-US" w:eastAsia="zh-CN"/>
              </w:rPr>
              <w:t>95</w:t>
            </w:r>
            <w:r>
              <w:rPr>
                <w:rFonts w:hint="eastAsia" w:ascii="仿宋" w:hAnsi="仿宋" w:eastAsia="仿宋" w:cs="仿宋"/>
                <w:i w:val="0"/>
                <w:iCs w:val="0"/>
                <w:caps w:val="0"/>
                <w:color w:val="000000"/>
                <w:spacing w:val="0"/>
                <w:sz w:val="28"/>
                <w:szCs w:val="28"/>
              </w:rPr>
              <w:t>分</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财政支出绩效为“</w:t>
            </w:r>
            <w:r>
              <w:rPr>
                <w:rFonts w:hint="eastAsia" w:ascii="仿宋" w:hAnsi="仿宋" w:eastAsia="仿宋" w:cs="仿宋"/>
                <w:i w:val="0"/>
                <w:iCs w:val="0"/>
                <w:caps w:val="0"/>
                <w:color w:val="000000"/>
                <w:spacing w:val="0"/>
                <w:sz w:val="28"/>
                <w:szCs w:val="28"/>
                <w:lang w:val="en-US" w:eastAsia="zh-CN"/>
              </w:rPr>
              <w:t>优秀</w:t>
            </w:r>
            <w:r>
              <w:rPr>
                <w:rFonts w:hint="eastAsia" w:ascii="仿宋" w:hAnsi="仿宋" w:eastAsia="仿宋" w:cs="仿宋"/>
                <w:i w:val="0"/>
                <w:iCs w:val="0"/>
                <w:caps w:val="0"/>
                <w:color w:val="000000"/>
                <w:spacing w:val="0"/>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Style w:val="5"/>
                <w:rFonts w:hint="eastAsia" w:ascii="仿宋" w:hAnsi="仿宋" w:eastAsia="仿宋" w:cs="仿宋"/>
                <w:b/>
                <w:bCs w:val="0"/>
                <w:i w:val="0"/>
                <w:iCs w:val="0"/>
                <w:caps w:val="0"/>
                <w:color w:val="000000"/>
                <w:spacing w:val="0"/>
                <w:sz w:val="28"/>
                <w:szCs w:val="28"/>
                <w:lang w:val="en-US" w:eastAsia="zh-CN"/>
              </w:rPr>
            </w:pPr>
            <w:r>
              <w:rPr>
                <w:rStyle w:val="5"/>
                <w:rFonts w:hint="eastAsia" w:ascii="仿宋" w:hAnsi="仿宋" w:eastAsia="仿宋" w:cs="仿宋"/>
                <w:b/>
                <w:bCs w:val="0"/>
                <w:i w:val="0"/>
                <w:iCs w:val="0"/>
                <w:caps w:val="0"/>
                <w:color w:val="000000"/>
                <w:spacing w:val="0"/>
                <w:sz w:val="28"/>
                <w:szCs w:val="28"/>
                <w:lang w:val="en-US" w:eastAsia="zh-CN"/>
              </w:rPr>
              <w:t>五、存在的问题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eastAsia="zh-CN"/>
              </w:rPr>
              <w:t>（</w:t>
            </w:r>
            <w:r>
              <w:rPr>
                <w:rStyle w:val="5"/>
                <w:rFonts w:hint="eastAsia" w:ascii="仿宋" w:hAnsi="仿宋" w:eastAsia="仿宋" w:cs="仿宋"/>
                <w:b/>
                <w:bCs w:val="0"/>
                <w:i w:val="0"/>
                <w:iCs w:val="0"/>
                <w:caps w:val="0"/>
                <w:color w:val="000000"/>
                <w:spacing w:val="0"/>
                <w:sz w:val="28"/>
                <w:szCs w:val="28"/>
              </w:rPr>
              <w:t>一）年度目标编制需进一步精细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年度绩效目标编制还不够精细，未按照各部门年度主要工作计划、工作量清单详细编制，在以后年度的目标编制工作中将改进。    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（二）经费核定和预算编制需进一步完善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单位预算由基本支出和项目支出预算两部分组成，支出预算基数低，人员经费每年增加，加之一些临时性突发项目，如应急维修专项等无法在年初预算编制的时候准确预估，导致单位年初预算与决算金额偏差较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（三）管理制度执行需进一步到位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目前，我单位已制定一套相对齐全的内部控制管理制度，并根据每个预算年度政策的修订和单位管理需求的变化逐年更新。个别制度更新后，由于未及时传达，出现了执行不到位的现象，如检查记录不完善或未及时记录保存等，需在以后年度的制度执行中加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Fonts w:hint="eastAsia" w:ascii="仿宋" w:hAnsi="仿宋" w:eastAsia="仿宋" w:cs="仿宋"/>
                <w:b/>
                <w:bCs w:val="0"/>
                <w:i w:val="0"/>
                <w:iCs w:val="0"/>
                <w:caps w:val="0"/>
                <w:color w:val="000000"/>
                <w:spacing w:val="0"/>
                <w:sz w:val="28"/>
                <w:szCs w:val="28"/>
                <w:lang w:val="en-US" w:eastAsia="zh-CN"/>
              </w:rPr>
              <w:t>六</w:t>
            </w:r>
            <w:r>
              <w:rPr>
                <w:rFonts w:hint="eastAsia" w:ascii="仿宋" w:hAnsi="仿宋" w:eastAsia="仿宋" w:cs="仿宋"/>
                <w:b/>
                <w:bCs w:val="0"/>
                <w:i w:val="0"/>
                <w:iCs w:val="0"/>
                <w:caps w:val="0"/>
                <w:color w:val="000000"/>
                <w:spacing w:val="0"/>
                <w:sz w:val="28"/>
                <w:szCs w:val="28"/>
              </w:rPr>
              <w:t>、下一步改进措施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（一）强化预算绩效管理工作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强化预算绩效目标申报和审核，做到绩效目标科学合理，细化量化，可考核。强化绩效自评工作，同时在以后年度的绩效目标申报工作中，要求各部门严格按照下一年度重点工作任务目标分项目进行申报，为以后年度的绩效考评提供有参考信息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（二）科学合理编制预算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我单位在下一年度的预算编制时，将组织各部门领导及相关人员举行研讨会，由各部门根据各自全年工作主要任务，提出部门预算，对于所报项目逐一进行研究。实事求是地掌握业务发展需求，并以此为基础，确定人员、业务经费水平，综合考虑内外部因素等影响，科学预测业务发展变化，并以提高效益为目标，科学编制具前瞻性的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（三）加强各项管理制度的执行力度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rPr>
              <w:t>每年度制度更新后，采取集中培训的方式，强化各部门各岗位对制度流程的认知度。加强各项管理制度的传阅，严格按照各项制度流程要求，明确部门岗位职责，为进一步提升我单位各项业务水平提供制度保障。</w:t>
            </w:r>
          </w:p>
          <w:p>
            <w:pPr>
              <w:keepNext w:val="0"/>
              <w:keepLines w:val="0"/>
              <w:pageBreakBefore w:val="0"/>
              <w:kinsoku/>
              <w:wordWrap/>
              <w:overflowPunct/>
              <w:topLinePunct w:val="0"/>
              <w:autoSpaceDE/>
              <w:autoSpaceDN/>
              <w:bidi w:val="0"/>
              <w:adjustRightInd/>
              <w:snapToGrid/>
              <w:spacing w:line="40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七</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00" w:lineRule="exact"/>
              <w:ind w:left="0" w:right="0" w:firstLine="550" w:firstLineChars="200"/>
              <w:textAlignment w:val="center"/>
              <w:outlineLvl w:val="9"/>
              <w:rPr>
                <w:rFonts w:hint="eastAsia" w:ascii="仿宋" w:hAnsi="仿宋" w:eastAsia="仿宋" w:cs="仿宋"/>
                <w:bCs/>
                <w:kern w:val="2"/>
                <w:sz w:val="28"/>
                <w:szCs w:val="28"/>
                <w:lang w:val="en-US" w:eastAsia="zh-CN" w:bidi="ar-SA"/>
              </w:rPr>
            </w:pPr>
            <w:r>
              <w:rPr>
                <w:rFonts w:hint="eastAsia" w:ascii="仿宋" w:hAnsi="仿宋" w:eastAsia="仿宋" w:cs="仿宋"/>
                <w:bCs/>
                <w:color w:val="000000"/>
                <w:sz w:val="28"/>
                <w:szCs w:val="28"/>
                <w:lang w:val="en-US" w:eastAsia="zh-CN"/>
              </w:rPr>
              <w:t>附件附后</w:t>
            </w:r>
          </w:p>
          <w:p>
            <w:pPr>
              <w:keepNext w:val="0"/>
              <w:keepLines w:val="0"/>
              <w:pageBreakBefore w:val="0"/>
              <w:kinsoku/>
              <w:wordWrap/>
              <w:overflowPunct/>
              <w:topLinePunct w:val="0"/>
              <w:autoSpaceDE/>
              <w:bidi w:val="0"/>
              <w:adjustRightInd/>
              <w:snapToGrid/>
              <w:spacing w:line="400" w:lineRule="exact"/>
              <w:outlineLvl w:val="9"/>
              <w:rPr>
                <w:rFonts w:hint="eastAsia" w:ascii="仿宋" w:hAnsi="仿宋" w:eastAsia="仿宋" w:cs="仿宋"/>
                <w:bCs/>
                <w:sz w:val="28"/>
                <w:szCs w:val="28"/>
              </w:rPr>
            </w:pPr>
          </w:p>
        </w:tc>
      </w:tr>
    </w:tbl>
    <w:p>
      <w:pPr>
        <w:spacing w:line="348" w:lineRule="auto"/>
        <w:rPr>
          <w:rFonts w:eastAsia="楷体_GB2312"/>
          <w:bCs/>
          <w:sz w:val="28"/>
          <w:szCs w:val="28"/>
        </w:rPr>
        <w:sectPr>
          <w:pgSz w:w="11906" w:h="16838"/>
          <w:pgMar w:top="1587" w:right="850" w:bottom="1587" w:left="850" w:header="851" w:footer="850" w:gutter="0"/>
          <w:pgNumType w:fmt="numberInDash" w:start="8"/>
          <w:cols w:space="720" w:num="1"/>
          <w:docGrid w:type="linesAndChars" w:linePitch="602" w:charSpace="-1205"/>
        </w:sectPr>
      </w:pPr>
    </w:p>
    <w:p>
      <w:pPr>
        <w:spacing w:line="348" w:lineRule="auto"/>
        <w:rPr>
          <w:rFonts w:hint="eastAsia" w:eastAsia="黑体" w:cs="黑体"/>
          <w:bCs/>
          <w:sz w:val="32"/>
          <w:szCs w:val="32"/>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市委市政府公车运行经费</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临湘市公务用车管理中心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9</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p>
      <w:pPr>
        <w:spacing w:line="348" w:lineRule="auto"/>
        <w:jc w:val="center"/>
        <w:rPr>
          <w:rFonts w:hint="eastAsia" w:eastAsia="仿宋_GB2312"/>
          <w:sz w:val="32"/>
        </w:rPr>
      </w:pPr>
    </w:p>
    <w:tbl>
      <w:tblPr>
        <w:tblStyle w:val="7"/>
        <w:tblW w:w="10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29"/>
        <w:gridCol w:w="1187"/>
        <w:gridCol w:w="496"/>
        <w:gridCol w:w="17"/>
        <w:gridCol w:w="966"/>
        <w:gridCol w:w="320"/>
        <w:gridCol w:w="964"/>
        <w:gridCol w:w="327"/>
        <w:gridCol w:w="316"/>
        <w:gridCol w:w="6"/>
        <w:gridCol w:w="101"/>
        <w:gridCol w:w="400"/>
        <w:gridCol w:w="146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9" w:type="dxa"/>
            <w:gridSpan w:val="18"/>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项目负责人</w:t>
            </w:r>
          </w:p>
        </w:tc>
        <w:tc>
          <w:tcPr>
            <w:tcW w:w="3413" w:type="dxa"/>
            <w:gridSpan w:val="7"/>
            <w:vAlign w:val="center"/>
          </w:tcPr>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梅巧题</w:t>
            </w: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联系电话</w:t>
            </w:r>
          </w:p>
        </w:tc>
        <w:tc>
          <w:tcPr>
            <w:tcW w:w="3697" w:type="dxa"/>
            <w:gridSpan w:val="7"/>
            <w:vAlign w:val="center"/>
          </w:tcPr>
          <w:p>
            <w:pP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177730288838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项目地址</w:t>
            </w:r>
          </w:p>
        </w:tc>
        <w:tc>
          <w:tcPr>
            <w:tcW w:w="3413" w:type="dxa"/>
            <w:gridSpan w:val="7"/>
            <w:vAlign w:val="center"/>
          </w:tcPr>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临湘市委大院</w:t>
            </w: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邮  编</w:t>
            </w:r>
          </w:p>
        </w:tc>
        <w:tc>
          <w:tcPr>
            <w:tcW w:w="3697" w:type="dxa"/>
            <w:gridSpan w:val="7"/>
            <w:vAlign w:val="center"/>
          </w:tcPr>
          <w:p>
            <w:pP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项目起止时间</w:t>
            </w:r>
          </w:p>
        </w:tc>
        <w:tc>
          <w:tcPr>
            <w:tcW w:w="8394" w:type="dxa"/>
            <w:gridSpan w:val="16"/>
            <w:vAlign w:val="center"/>
          </w:tcPr>
          <w:p>
            <w:pPr>
              <w:ind w:firstLine="1166" w:firstLineChars="496"/>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2023</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 xml:space="preserve">月起至      </w:t>
            </w:r>
            <w:r>
              <w:rPr>
                <w:rFonts w:hint="eastAsia" w:ascii="仿宋" w:hAnsi="仿宋" w:eastAsia="仿宋" w:cs="仿宋"/>
                <w:b w:val="0"/>
                <w:bCs/>
                <w:color w:val="auto"/>
                <w:sz w:val="24"/>
                <w:szCs w:val="24"/>
                <w:lang w:val="en-US" w:eastAsia="zh-CN"/>
              </w:rPr>
              <w:t>2023</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675"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计划安排资金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747" w:type="dxa"/>
            <w:gridSpan w:val="3"/>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500</w:t>
            </w:r>
          </w:p>
        </w:tc>
        <w:tc>
          <w:tcPr>
            <w:tcW w:w="1683"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83" w:type="dxa"/>
            <w:gridSpan w:val="2"/>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555.81</w:t>
            </w:r>
          </w:p>
        </w:tc>
        <w:tc>
          <w:tcPr>
            <w:tcW w:w="1284"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1150" w:type="dxa"/>
            <w:gridSpan w:val="5"/>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555.81</w:t>
            </w:r>
          </w:p>
        </w:tc>
        <w:tc>
          <w:tcPr>
            <w:tcW w:w="1466" w:type="dxa"/>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结余（万元）</w:t>
            </w:r>
          </w:p>
        </w:tc>
        <w:tc>
          <w:tcPr>
            <w:tcW w:w="1081" w:type="dxa"/>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983" w:type="dxa"/>
            <w:gridSpan w:val="2"/>
            <w:vAlign w:val="center"/>
          </w:tcPr>
          <w:p>
            <w:pPr>
              <w:rPr>
                <w:rFonts w:hint="eastAsia" w:ascii="仿宋" w:hAnsi="仿宋" w:eastAsia="仿宋" w:cs="仿宋"/>
                <w:b w:val="0"/>
                <w:bCs/>
                <w:color w:val="auto"/>
                <w:sz w:val="24"/>
                <w:szCs w:val="24"/>
              </w:rPr>
            </w:pP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150" w:type="dxa"/>
            <w:gridSpan w:val="5"/>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983" w:type="dxa"/>
            <w:gridSpan w:val="2"/>
            <w:vAlign w:val="center"/>
          </w:tcPr>
          <w:p>
            <w:pPr>
              <w:rPr>
                <w:rFonts w:hint="eastAsia" w:ascii="仿宋" w:hAnsi="仿宋" w:eastAsia="仿宋" w:cs="仿宋"/>
                <w:b w:val="0"/>
                <w:bCs/>
                <w:color w:val="auto"/>
                <w:sz w:val="24"/>
                <w:szCs w:val="24"/>
              </w:rPr>
            </w:pP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150" w:type="dxa"/>
            <w:gridSpan w:val="5"/>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983" w:type="dxa"/>
            <w:gridSpan w:val="2"/>
            <w:vAlign w:val="center"/>
          </w:tcPr>
          <w:p>
            <w:pPr>
              <w:rPr>
                <w:rFonts w:hint="eastAsia" w:ascii="仿宋" w:hAnsi="仿宋" w:eastAsia="仿宋" w:cs="仿宋"/>
                <w:b w:val="0"/>
                <w:bCs/>
                <w:color w:val="auto"/>
                <w:sz w:val="24"/>
                <w:szCs w:val="24"/>
              </w:rPr>
            </w:pP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150" w:type="dxa"/>
            <w:gridSpan w:val="5"/>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983" w:type="dxa"/>
            <w:gridSpan w:val="2"/>
            <w:vAlign w:val="center"/>
          </w:tcPr>
          <w:p>
            <w:pPr>
              <w:rPr>
                <w:rFonts w:hint="eastAsia" w:ascii="仿宋" w:hAnsi="仿宋" w:eastAsia="仿宋" w:cs="仿宋"/>
                <w:b w:val="0"/>
                <w:bCs/>
                <w:color w:val="auto"/>
                <w:sz w:val="24"/>
                <w:szCs w:val="24"/>
              </w:rPr>
            </w:pP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150" w:type="dxa"/>
            <w:gridSpan w:val="5"/>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983" w:type="dxa"/>
            <w:gridSpan w:val="2"/>
            <w:vAlign w:val="center"/>
          </w:tcPr>
          <w:p>
            <w:pPr>
              <w:rPr>
                <w:rFonts w:hint="eastAsia" w:ascii="仿宋" w:hAnsi="仿宋" w:eastAsia="仿宋" w:cs="仿宋"/>
                <w:b w:val="0"/>
                <w:bCs/>
                <w:color w:val="auto"/>
                <w:sz w:val="24"/>
                <w:szCs w:val="24"/>
              </w:rPr>
            </w:pPr>
          </w:p>
        </w:tc>
        <w:tc>
          <w:tcPr>
            <w:tcW w:w="1284"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150" w:type="dxa"/>
            <w:gridSpan w:val="5"/>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9" w:type="dxa"/>
            <w:gridSpan w:val="18"/>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2422"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支出内容</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实际支出数</w:t>
            </w: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会计凭证号</w:t>
            </w:r>
          </w:p>
        </w:tc>
        <w:tc>
          <w:tcPr>
            <w:tcW w:w="3054"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公务用车运行维护费</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555.81万元</w:t>
            </w: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年度决算数据</w:t>
            </w:r>
          </w:p>
        </w:tc>
        <w:tc>
          <w:tcPr>
            <w:tcW w:w="305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54"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54"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54"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1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54"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555.81万元</w:t>
            </w:r>
          </w:p>
        </w:tc>
        <w:tc>
          <w:tcPr>
            <w:tcW w:w="2916" w:type="dxa"/>
            <w:gridSpan w:val="7"/>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48"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069" w:type="dxa"/>
            <w:gridSpan w:val="18"/>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项目绩效定性目标及实施计划完成情况</w:t>
            </w:r>
          </w:p>
        </w:tc>
        <w:tc>
          <w:tcPr>
            <w:tcW w:w="5473" w:type="dxa"/>
            <w:gridSpan w:val="11"/>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  期 目 标</w:t>
            </w:r>
          </w:p>
        </w:tc>
        <w:tc>
          <w:tcPr>
            <w:tcW w:w="3370" w:type="dxa"/>
            <w:gridSpan w:val="6"/>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5473" w:type="dxa"/>
            <w:gridSpan w:val="11"/>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按照《党政机关国内公务接待管理规定》和《湖南省党政机关国内公务接待管理办法》细化公务接待活动的每一个环节内容，使全市公务接待工作有据可依，有章可循</w:t>
            </w:r>
            <w:r>
              <w:rPr>
                <w:rFonts w:hint="eastAsia" w:ascii="仿宋" w:hAnsi="仿宋" w:eastAsia="仿宋" w:cs="仿宋"/>
                <w:b w:val="0"/>
                <w:bCs/>
                <w:color w:val="auto"/>
                <w:sz w:val="24"/>
                <w:szCs w:val="24"/>
                <w:lang w:eastAsia="zh-CN"/>
              </w:rPr>
              <w:t>。</w:t>
            </w:r>
          </w:p>
        </w:tc>
        <w:tc>
          <w:tcPr>
            <w:tcW w:w="3370" w:type="dxa"/>
            <w:gridSpan w:val="6"/>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公务出车零事故零差错，出车满意率达99%。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项目绩效定量目标（指标）及完成情况</w:t>
            </w:r>
          </w:p>
        </w:tc>
        <w:tc>
          <w:tcPr>
            <w:tcW w:w="1167"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一级指标</w:t>
            </w:r>
          </w:p>
        </w:tc>
        <w:tc>
          <w:tcPr>
            <w:tcW w:w="1216" w:type="dxa"/>
            <w:gridSpan w:val="2"/>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二级指标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指标内容</w:t>
            </w:r>
          </w:p>
        </w:tc>
        <w:tc>
          <w:tcPr>
            <w:tcW w:w="1291" w:type="dxa"/>
            <w:gridSpan w:val="2"/>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指标（目标）值</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项目产出指标</w:t>
            </w:r>
          </w:p>
        </w:tc>
        <w:tc>
          <w:tcPr>
            <w:tcW w:w="1216" w:type="dxa"/>
            <w:gridSpan w:val="2"/>
            <w:vMerge w:val="restart"/>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公务车辆</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45辆</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45辆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continue"/>
            <w:vAlign w:val="center"/>
          </w:tcPr>
          <w:p>
            <w:pPr>
              <w:spacing w:line="360" w:lineRule="exact"/>
              <w:jc w:val="center"/>
              <w:rPr>
                <w:rFonts w:hint="eastAsia" w:ascii="仿宋" w:hAnsi="仿宋" w:eastAsia="仿宋" w:cs="仿宋"/>
                <w:b w:val="0"/>
                <w:bCs/>
                <w:color w:val="auto"/>
                <w:sz w:val="24"/>
                <w:szCs w:val="24"/>
              </w:rPr>
            </w:pP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驾驶员招聘</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43人</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restart"/>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保证出行安全</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100%</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continue"/>
            <w:vAlign w:val="center"/>
          </w:tcPr>
          <w:p>
            <w:pPr>
              <w:spacing w:line="360" w:lineRule="exact"/>
              <w:jc w:val="center"/>
              <w:rPr>
                <w:rFonts w:hint="eastAsia" w:ascii="仿宋" w:hAnsi="仿宋" w:eastAsia="仿宋" w:cs="仿宋"/>
                <w:b w:val="0"/>
                <w:bCs/>
                <w:color w:val="auto"/>
                <w:sz w:val="24"/>
                <w:szCs w:val="24"/>
              </w:rPr>
            </w:pP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乘车满意度</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r>
              <w:rPr>
                <w:rFonts w:hint="eastAsia" w:ascii="仿宋" w:hAnsi="仿宋" w:eastAsia="仿宋" w:cs="仿宋"/>
                <w:b w:val="0"/>
                <w:bCs/>
                <w:color w:val="auto"/>
                <w:sz w:val="24"/>
                <w:szCs w:val="24"/>
              </w:rPr>
              <w:t>%</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出车准时率</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运行经费控制在预算内</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500万</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683.49万元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项目效益指标</w:t>
            </w: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节约成本</w:t>
            </w:r>
          </w:p>
        </w:tc>
        <w:tc>
          <w:tcPr>
            <w:tcW w:w="1291" w:type="dxa"/>
            <w:gridSpan w:val="2"/>
            <w:vAlign w:val="center"/>
          </w:tcPr>
          <w:p>
            <w:pPr>
              <w:jc w:val="both"/>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厉行节约</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控制成本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满意度</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合理配置，降低尾气排放</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服务对象满意度</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乘坐单位及职工满意度</w:t>
            </w:r>
          </w:p>
        </w:tc>
        <w:tc>
          <w:tcPr>
            <w:tcW w:w="1291" w:type="dxa"/>
            <w:gridSpan w:val="2"/>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100%</w:t>
            </w:r>
          </w:p>
        </w:tc>
        <w:tc>
          <w:tcPr>
            <w:tcW w:w="3370" w:type="dxa"/>
            <w:gridSpan w:val="6"/>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676" w:type="dxa"/>
            <w:gridSpan w:val="14"/>
            <w:tcBorders>
              <w:bottom w:val="single" w:color="auto" w:sz="4" w:space="0"/>
            </w:tcBorders>
            <w:vAlign w:val="center"/>
          </w:tcPr>
          <w:p>
            <w:pPr>
              <w:jc w:val="center"/>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676" w:type="dxa"/>
            <w:gridSpan w:val="14"/>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069" w:type="dxa"/>
            <w:gridSpan w:val="18"/>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5"/>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3000" w:type="dxa"/>
            <w:gridSpan w:val="7"/>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2947"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姚桂南</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主任</w:t>
            </w:r>
          </w:p>
        </w:tc>
        <w:tc>
          <w:tcPr>
            <w:tcW w:w="3000" w:type="dxa"/>
            <w:gridSpan w:val="7"/>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7"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3000" w:type="dxa"/>
            <w:gridSpan w:val="7"/>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7"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3000" w:type="dxa"/>
            <w:gridSpan w:val="7"/>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2947"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069" w:type="dxa"/>
            <w:gridSpan w:val="18"/>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069" w:type="dxa"/>
            <w:gridSpan w:val="18"/>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069" w:type="dxa"/>
            <w:gridSpan w:val="18"/>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adjustRightInd w:val="0"/>
        <w:snapToGrid w:val="0"/>
        <w:spacing w:line="360" w:lineRule="auto"/>
        <w:rPr>
          <w:rFonts w:hint="eastAsia" w:eastAsia="仿宋_GB2312"/>
          <w:bCs/>
          <w:sz w:val="32"/>
          <w:szCs w:val="32"/>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一、项目基本概况</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bCs/>
                <w:color w:val="000000"/>
                <w:sz w:val="32"/>
                <w:szCs w:val="32"/>
              </w:rPr>
              <w:t xml:space="preserve"> </w:t>
            </w:r>
            <w:r>
              <w:rPr>
                <w:rFonts w:hint="eastAsia" w:ascii="仿宋" w:hAnsi="仿宋" w:eastAsia="仿宋" w:cs="仿宋"/>
                <w:i w:val="0"/>
                <w:iCs w:val="0"/>
                <w:caps w:val="0"/>
                <w:color w:val="000000"/>
                <w:spacing w:val="0"/>
                <w:kern w:val="0"/>
                <w:sz w:val="28"/>
                <w:szCs w:val="28"/>
                <w:lang w:val="en-US" w:eastAsia="zh-CN" w:bidi="ar"/>
              </w:rPr>
              <w:t>2014年7月16日下发《关于全面推进公务用车制度改革的指导意见》和《中央和国家机关公务用车制度改革方案》标志这公车改革正式启动。全面推进公务用车改革，是加强党风廉政建设、励行节约，反对浪费的重要主措，我市贯彻落实中央精神于今年通过常务会议纪要正式全面启动公车改革。</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本项目2023年预算指标均为500万元。2023年12月31日，市财政局实际拨付我中心项目资金为555.81万元，资金拨付率为100%，本项目实际已使用资金555.81万元，其中劳务派遣人员新增公积金及逐年社保费用上调。</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项目资金由我中心和市财政局统一管理。为保障项目资金安全，确保资金专款专用，我会同市财政局从资金申请、资金使用、会计核算三个环节加强资金管理。在项目资金申请环节，严格按照国库集中支付流程向市财政局申请财政资金；在资金使用环节，严格按照我中心资金财务审批流程办理款项支付。在会计核算环节，对本项目资金实际单独核算，确保专款专用。通过上述三个环节的管理，极力避免挪用、挤占、截留项目资金的现象，保证财政资金安全有效使用。</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为确保公务用车改革顺利进行、规范公车服务平台管理，不断完善各项管理规定、安全管理制度、司勤人员考勤制度、司勤人员管理细则，并且实行定点加油、定点保险、定点维修（美容、洗车），建立车辆档案。</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四、项目主要绩效情况分析</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在项目的效率性上，所有服务车辆均能按时出行，满意率达到99%，合理有效的配置了公务用车资源。在项目的有效性上，通果做好车辆日常维护、牢固安全第一的思想，不得私自出车，坚持勤俭节约，避免浪费，控制成本。</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五、主要经验及做法、存在问题和建议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公车平台工作虽然取得了一些成绩，但还存在一定差距，对于一些措施还不到位，具体工作还有待进一步细化，今后更加认真抓好公车平台服务工作，促进工作再上新台阶。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Cs/>
                <w:sz w:val="28"/>
                <w:szCs w:val="28"/>
                <w:lang w:val="en-US" w:eastAsia="zh-CN"/>
              </w:rPr>
            </w:pPr>
            <w:r>
              <w:rPr>
                <w:rFonts w:hint="eastAsia" w:ascii="仿宋" w:hAnsi="仿宋" w:eastAsia="仿宋" w:cs="仿宋"/>
                <w:i w:val="0"/>
                <w:iCs w:val="0"/>
                <w:caps w:val="0"/>
                <w:color w:val="000000"/>
                <w:spacing w:val="0"/>
                <w:kern w:val="0"/>
                <w:sz w:val="28"/>
                <w:szCs w:val="28"/>
                <w:lang w:val="en-US" w:eastAsia="zh-CN" w:bidi="ar"/>
              </w:rPr>
              <w:t>附件附后</w:t>
            </w:r>
          </w:p>
        </w:tc>
      </w:tr>
    </w:tbl>
    <w:p>
      <w:pPr>
        <w:adjustRightInd w:val="0"/>
        <w:snapToGrid w:val="0"/>
        <w:spacing w:line="360" w:lineRule="auto"/>
        <w:rPr>
          <w:rFonts w:hint="eastAsia" w:eastAsia="仿宋_GB2312"/>
          <w:bCs/>
          <w:sz w:val="32"/>
          <w:szCs w:val="32"/>
        </w:rPr>
        <w:sectPr>
          <w:pgSz w:w="11906" w:h="16838"/>
          <w:pgMar w:top="1587" w:right="850" w:bottom="1587" w:left="850" w:header="851" w:footer="850" w:gutter="0"/>
          <w:pgNumType w:fmt="numberInDash" w:start="8"/>
          <w:cols w:space="720" w:num="1"/>
          <w:docGrid w:type="linesAndChars" w:linePitch="602" w:charSpace="-1205"/>
        </w:sectPr>
      </w:pPr>
    </w:p>
    <w:p>
      <w:pPr>
        <w:adjustRightInd w:val="0"/>
        <w:snapToGrid w:val="0"/>
        <w:spacing w:line="360" w:lineRule="auto"/>
        <w:rPr>
          <w:rFonts w:hint="eastAsia" w:eastAsia="仿宋_GB2312"/>
          <w:bCs/>
          <w:sz w:val="32"/>
          <w:szCs w:val="32"/>
        </w:rPr>
      </w:pPr>
    </w:p>
    <w:p>
      <w:pPr>
        <w:spacing w:line="348" w:lineRule="auto"/>
        <w:jc w:val="center"/>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市委市政府</w:t>
      </w:r>
      <w:r>
        <w:rPr>
          <w:rFonts w:hint="eastAsia" w:eastAsia="仿宋_GB2312"/>
          <w:sz w:val="32"/>
          <w:u w:val="single"/>
          <w:lang w:eastAsia="zh-CN"/>
        </w:rPr>
        <w:t>机关食堂</w:t>
      </w:r>
      <w:r>
        <w:rPr>
          <w:rFonts w:hint="eastAsia" w:eastAsia="仿宋_GB2312"/>
          <w:sz w:val="32"/>
          <w:u w:val="single"/>
        </w:rPr>
        <w:t xml:space="preserve">运行经费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eastAsia="zh-CN"/>
        </w:rPr>
        <w:t>机关食堂</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临湘市机关事务管理中心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9</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395"/>
        <w:gridCol w:w="150"/>
        <w:gridCol w:w="71"/>
        <w:gridCol w:w="107"/>
        <w:gridCol w:w="632"/>
        <w:gridCol w:w="120"/>
        <w:gridCol w:w="1177"/>
        <w:gridCol w:w="83"/>
        <w:gridCol w:w="150"/>
        <w:gridCol w:w="639"/>
        <w:gridCol w:w="6"/>
        <w:gridCol w:w="120"/>
        <w:gridCol w:w="30"/>
        <w:gridCol w:w="429"/>
        <w:gridCol w:w="1101"/>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86" w:type="dxa"/>
            <w:gridSpan w:val="21"/>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项目负责人</w:t>
            </w:r>
          </w:p>
        </w:tc>
        <w:tc>
          <w:tcPr>
            <w:tcW w:w="3291" w:type="dxa"/>
            <w:gridSpan w:val="9"/>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26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联系电话</w:t>
            </w:r>
          </w:p>
        </w:tc>
        <w:tc>
          <w:tcPr>
            <w:tcW w:w="3860"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177730288838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项目地址</w:t>
            </w:r>
          </w:p>
        </w:tc>
        <w:tc>
          <w:tcPr>
            <w:tcW w:w="3291" w:type="dxa"/>
            <w:gridSpan w:val="9"/>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临湘市市委大院</w:t>
            </w:r>
          </w:p>
        </w:tc>
        <w:tc>
          <w:tcPr>
            <w:tcW w:w="126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邮  编</w:t>
            </w:r>
          </w:p>
        </w:tc>
        <w:tc>
          <w:tcPr>
            <w:tcW w:w="3860"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项目起止时间</w:t>
            </w:r>
          </w:p>
        </w:tc>
        <w:tc>
          <w:tcPr>
            <w:tcW w:w="8411" w:type="dxa"/>
            <w:gridSpan w:val="19"/>
            <w:vAlign w:val="center"/>
          </w:tcPr>
          <w:p>
            <w:pPr>
              <w:ind w:firstLine="1166" w:firstLineChars="496"/>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2023</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 xml:space="preserve">月起至       </w:t>
            </w:r>
            <w:r>
              <w:rPr>
                <w:rFonts w:hint="eastAsia" w:ascii="仿宋" w:hAnsi="仿宋" w:eastAsia="仿宋" w:cs="仿宋"/>
                <w:b w:val="0"/>
                <w:bCs/>
                <w:color w:val="auto"/>
                <w:sz w:val="24"/>
                <w:szCs w:val="24"/>
                <w:lang w:val="en-US" w:eastAsia="zh-CN"/>
              </w:rPr>
              <w:t>2023</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计划安排资金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16" w:type="dxa"/>
            <w:gridSpan w:val="3"/>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160</w:t>
            </w:r>
          </w:p>
        </w:tc>
        <w:tc>
          <w:tcPr>
            <w:tcW w:w="1545"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10" w:type="dxa"/>
            <w:gridSpan w:val="3"/>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235</w:t>
            </w:r>
          </w:p>
        </w:tc>
        <w:tc>
          <w:tcPr>
            <w:tcW w:w="1530" w:type="dxa"/>
            <w:gridSpan w:val="4"/>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765" w:type="dxa"/>
            <w:gridSpan w:val="3"/>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235</w:t>
            </w:r>
          </w:p>
        </w:tc>
        <w:tc>
          <w:tcPr>
            <w:tcW w:w="1560" w:type="dxa"/>
            <w:gridSpan w:val="3"/>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结余（万元）</w:t>
            </w:r>
          </w:p>
        </w:tc>
        <w:tc>
          <w:tcPr>
            <w:tcW w:w="1385" w:type="dxa"/>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810" w:type="dxa"/>
            <w:gridSpan w:val="3"/>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765" w:type="dxa"/>
            <w:gridSpan w:val="3"/>
            <w:vAlign w:val="center"/>
          </w:tcPr>
          <w:p>
            <w:pPr>
              <w:rPr>
                <w:rFonts w:hint="eastAsia" w:ascii="仿宋" w:hAnsi="仿宋" w:eastAsia="仿宋" w:cs="仿宋"/>
                <w:b w:val="0"/>
                <w:bCs/>
                <w:color w:val="auto"/>
                <w:sz w:val="24"/>
                <w:szCs w:val="24"/>
              </w:rPr>
            </w:pPr>
          </w:p>
        </w:tc>
        <w:tc>
          <w:tcPr>
            <w:tcW w:w="156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385"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810" w:type="dxa"/>
            <w:gridSpan w:val="3"/>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765" w:type="dxa"/>
            <w:gridSpan w:val="3"/>
            <w:vAlign w:val="center"/>
          </w:tcPr>
          <w:p>
            <w:pPr>
              <w:rPr>
                <w:rFonts w:hint="eastAsia" w:ascii="仿宋" w:hAnsi="仿宋" w:eastAsia="仿宋" w:cs="仿宋"/>
                <w:b w:val="0"/>
                <w:bCs/>
                <w:color w:val="auto"/>
                <w:sz w:val="24"/>
                <w:szCs w:val="24"/>
              </w:rPr>
            </w:pPr>
          </w:p>
        </w:tc>
        <w:tc>
          <w:tcPr>
            <w:tcW w:w="156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385"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810" w:type="dxa"/>
            <w:gridSpan w:val="3"/>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765" w:type="dxa"/>
            <w:gridSpan w:val="3"/>
            <w:vAlign w:val="center"/>
          </w:tcPr>
          <w:p>
            <w:pPr>
              <w:rPr>
                <w:rFonts w:hint="eastAsia" w:ascii="仿宋" w:hAnsi="仿宋" w:eastAsia="仿宋" w:cs="仿宋"/>
                <w:b w:val="0"/>
                <w:bCs/>
                <w:color w:val="auto"/>
                <w:sz w:val="24"/>
                <w:szCs w:val="24"/>
              </w:rPr>
            </w:pPr>
          </w:p>
        </w:tc>
        <w:tc>
          <w:tcPr>
            <w:tcW w:w="156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385"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810" w:type="dxa"/>
            <w:gridSpan w:val="3"/>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765" w:type="dxa"/>
            <w:gridSpan w:val="3"/>
            <w:vAlign w:val="center"/>
          </w:tcPr>
          <w:p>
            <w:pPr>
              <w:rPr>
                <w:rFonts w:hint="eastAsia" w:ascii="仿宋" w:hAnsi="仿宋" w:eastAsia="仿宋" w:cs="仿宋"/>
                <w:b w:val="0"/>
                <w:bCs/>
                <w:color w:val="auto"/>
                <w:sz w:val="24"/>
                <w:szCs w:val="24"/>
              </w:rPr>
            </w:pPr>
          </w:p>
        </w:tc>
        <w:tc>
          <w:tcPr>
            <w:tcW w:w="156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385"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810" w:type="dxa"/>
            <w:gridSpan w:val="3"/>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765" w:type="dxa"/>
            <w:gridSpan w:val="3"/>
            <w:vAlign w:val="center"/>
          </w:tcPr>
          <w:p>
            <w:pPr>
              <w:rPr>
                <w:rFonts w:hint="eastAsia" w:ascii="仿宋" w:hAnsi="仿宋" w:eastAsia="仿宋" w:cs="仿宋"/>
                <w:b w:val="0"/>
                <w:bCs/>
                <w:color w:val="auto"/>
                <w:sz w:val="24"/>
                <w:szCs w:val="24"/>
              </w:rPr>
            </w:pPr>
          </w:p>
        </w:tc>
        <w:tc>
          <w:tcPr>
            <w:tcW w:w="156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385"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86" w:type="dxa"/>
            <w:gridSpan w:val="21"/>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支出内容</w:t>
            </w: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实际支出数</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会计凭证号</w:t>
            </w: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机关食堂运行经费</w:t>
            </w:r>
          </w:p>
        </w:tc>
        <w:tc>
          <w:tcPr>
            <w:tcW w:w="1395"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235万元</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年度决算数据</w:t>
            </w: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71"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1395" w:type="dxa"/>
            <w:tcBorders>
              <w:bottom w:val="single" w:color="auto" w:sz="4" w:space="0"/>
            </w:tcBorders>
            <w:vAlign w:val="center"/>
          </w:tcPr>
          <w:p>
            <w:pPr>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235万元</w:t>
            </w:r>
          </w:p>
        </w:tc>
        <w:tc>
          <w:tcPr>
            <w:tcW w:w="3135" w:type="dxa"/>
            <w:gridSpan w:val="10"/>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5"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086" w:type="dxa"/>
            <w:gridSpan w:val="21"/>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项目绩效定性目标及实施计划完成情况</w:t>
            </w:r>
          </w:p>
        </w:tc>
        <w:tc>
          <w:tcPr>
            <w:tcW w:w="6374" w:type="dxa"/>
            <w:gridSpan w:val="18"/>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  期 目 标</w:t>
            </w:r>
          </w:p>
        </w:tc>
        <w:tc>
          <w:tcPr>
            <w:tcW w:w="2486" w:type="dxa"/>
            <w:gridSpan w:val="2"/>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6374" w:type="dxa"/>
            <w:gridSpan w:val="18"/>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树立一个环境优美、方便快捷、科学合理、营养卫生的新形象、让机关食堂成为机关后勤服务保障工作的一个新亮点</w:t>
            </w:r>
            <w:r>
              <w:rPr>
                <w:rFonts w:hint="eastAsia" w:ascii="仿宋" w:hAnsi="仿宋" w:eastAsia="仿宋" w:cs="仿宋"/>
                <w:b w:val="0"/>
                <w:bCs/>
                <w:color w:val="auto"/>
                <w:sz w:val="24"/>
                <w:szCs w:val="24"/>
                <w:lang w:eastAsia="zh-CN"/>
              </w:rPr>
              <w:t>。</w:t>
            </w:r>
          </w:p>
        </w:tc>
        <w:tc>
          <w:tcPr>
            <w:tcW w:w="2486" w:type="dxa"/>
            <w:gridSpan w:val="2"/>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机关餐饮服务实现营养卫生，方便快捷，科学合理，变众口难调为众口可调</w:t>
            </w:r>
            <w:r>
              <w:rPr>
                <w:rFonts w:hint="eastAsia" w:ascii="仿宋" w:hAnsi="仿宋" w:eastAsia="仿宋" w:cs="仿宋"/>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项目绩效定量目标（指标）及完成情况</w:t>
            </w:r>
          </w:p>
        </w:tc>
        <w:tc>
          <w:tcPr>
            <w:tcW w:w="1167"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一级指标</w:t>
            </w:r>
          </w:p>
        </w:tc>
        <w:tc>
          <w:tcPr>
            <w:tcW w:w="1821" w:type="dxa"/>
            <w:gridSpan w:val="5"/>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二级指标</w:t>
            </w:r>
          </w:p>
        </w:tc>
        <w:tc>
          <w:tcPr>
            <w:tcW w:w="1929" w:type="dxa"/>
            <w:gridSpan w:val="3"/>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指标内容</w:t>
            </w:r>
          </w:p>
        </w:tc>
        <w:tc>
          <w:tcPr>
            <w:tcW w:w="1457" w:type="dxa"/>
            <w:gridSpan w:val="7"/>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指标（目标）值</w:t>
            </w:r>
          </w:p>
        </w:tc>
        <w:tc>
          <w:tcPr>
            <w:tcW w:w="2486"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项目产出指标</w:t>
            </w: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接纳干部职工用餐</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192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饮食安全、卫生</w:t>
            </w:r>
          </w:p>
        </w:tc>
        <w:tc>
          <w:tcPr>
            <w:tcW w:w="1457"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安全</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p>
        </w:tc>
        <w:tc>
          <w:tcPr>
            <w:tcW w:w="192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营养搭配丰富</w:t>
            </w:r>
          </w:p>
        </w:tc>
        <w:tc>
          <w:tcPr>
            <w:tcW w:w="1457" w:type="dxa"/>
            <w:gridSpan w:val="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好</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早、中、晚用餐保障</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集中采购管理节约成本</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项目效益指标</w:t>
            </w: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降低接待成本</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社会满意度</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保障食品安全</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服务对象满意度指标</w:t>
            </w:r>
          </w:p>
        </w:tc>
        <w:tc>
          <w:tcPr>
            <w:tcW w:w="192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干部职工满意率</w:t>
            </w:r>
          </w:p>
        </w:tc>
        <w:tc>
          <w:tcPr>
            <w:tcW w:w="1457"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693" w:type="dxa"/>
            <w:gridSpan w:val="17"/>
            <w:tcBorders>
              <w:bottom w:val="single" w:color="auto" w:sz="4" w:space="0"/>
            </w:tcBorders>
            <w:vAlign w:val="center"/>
          </w:tcPr>
          <w:p>
            <w:pPr>
              <w:jc w:val="center"/>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693" w:type="dxa"/>
            <w:gridSpan w:val="17"/>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086" w:type="dxa"/>
            <w:gridSpan w:val="21"/>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65" w:type="dxa"/>
            <w:gridSpan w:val="5"/>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3064" w:type="dxa"/>
            <w:gridSpan w:val="10"/>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2915"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姚桂南</w:t>
            </w:r>
          </w:p>
        </w:tc>
        <w:tc>
          <w:tcPr>
            <w:tcW w:w="1865"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主任</w:t>
            </w:r>
          </w:p>
        </w:tc>
        <w:tc>
          <w:tcPr>
            <w:tcW w:w="3064" w:type="dxa"/>
            <w:gridSpan w:val="10"/>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15"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65"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3064" w:type="dxa"/>
            <w:gridSpan w:val="10"/>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15"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65"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主任</w:t>
            </w:r>
          </w:p>
        </w:tc>
        <w:tc>
          <w:tcPr>
            <w:tcW w:w="3064" w:type="dxa"/>
            <w:gridSpan w:val="10"/>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临湘市公务用车管理中心</w:t>
            </w:r>
          </w:p>
        </w:tc>
        <w:tc>
          <w:tcPr>
            <w:tcW w:w="2915"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086" w:type="dxa"/>
            <w:gridSpan w:val="21"/>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exact"/>
          <w:jc w:val="center"/>
        </w:trPr>
        <w:tc>
          <w:tcPr>
            <w:tcW w:w="10086" w:type="dxa"/>
            <w:gridSpan w:val="21"/>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exact"/>
          <w:jc w:val="center"/>
        </w:trPr>
        <w:tc>
          <w:tcPr>
            <w:tcW w:w="10086" w:type="dxa"/>
            <w:gridSpan w:val="21"/>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spacing w:line="440" w:lineRule="exact"/>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r>
        <w:rPr>
          <w:rFonts w:hint="eastAsia" w:eastAsia="仿宋_GB2312" w:cs="仿宋_GB2312"/>
          <w:bCs/>
          <w:sz w:val="24"/>
          <w:szCs w:val="24"/>
        </w:rPr>
        <w:t>填报人（签名）</w:t>
      </w:r>
      <w:r>
        <w:rPr>
          <w:rFonts w:hint="eastAsia" w:ascii="仿宋" w:hAnsi="仿宋" w:eastAsia="仿宋" w:cs="仿宋"/>
          <w:b w:val="0"/>
          <w:bCs/>
          <w:color w:val="auto"/>
          <w:sz w:val="24"/>
          <w:szCs w:val="24"/>
        </w:rPr>
        <w:t xml:space="preserve">：                     </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 xml:space="preserve">     </w:t>
      </w:r>
      <w:r>
        <w:rPr>
          <w:rFonts w:hint="eastAsia" w:eastAsia="仿宋_GB2312" w:cs="仿宋_GB2312"/>
          <w:bCs/>
          <w:sz w:val="24"/>
          <w:szCs w:val="24"/>
        </w:rPr>
        <w:t>联系电话：</w:t>
      </w: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项目基本概况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shd w:val="clear" w:color="auto" w:fill="FFFFFF"/>
              </w:rPr>
              <w:t>根据</w:t>
            </w:r>
            <w:r>
              <w:rPr>
                <w:rFonts w:hint="eastAsia" w:ascii="仿宋" w:hAnsi="仿宋" w:eastAsia="仿宋" w:cs="仿宋"/>
                <w:i w:val="0"/>
                <w:iCs w:val="0"/>
                <w:caps w:val="0"/>
                <w:color w:val="000000"/>
                <w:spacing w:val="0"/>
                <w:sz w:val="28"/>
                <w:szCs w:val="28"/>
                <w:shd w:val="clear" w:color="auto" w:fill="FFFFFF"/>
                <w:lang w:val="en-US" w:eastAsia="zh-CN"/>
              </w:rPr>
              <w:t>上级</w:t>
            </w:r>
            <w:r>
              <w:rPr>
                <w:rFonts w:hint="eastAsia" w:ascii="仿宋" w:hAnsi="仿宋" w:eastAsia="仿宋" w:cs="仿宋"/>
                <w:i w:val="0"/>
                <w:iCs w:val="0"/>
                <w:caps w:val="0"/>
                <w:color w:val="000000"/>
                <w:spacing w:val="0"/>
                <w:sz w:val="28"/>
                <w:szCs w:val="28"/>
                <w:shd w:val="clear" w:color="auto" w:fill="FFFFFF"/>
              </w:rPr>
              <w:t>文件精神，负责</w:t>
            </w:r>
            <w:r>
              <w:rPr>
                <w:rFonts w:hint="eastAsia" w:ascii="仿宋" w:hAnsi="仿宋" w:eastAsia="仿宋" w:cs="仿宋"/>
                <w:i w:val="0"/>
                <w:iCs w:val="0"/>
                <w:caps w:val="0"/>
                <w:color w:val="000000"/>
                <w:spacing w:val="0"/>
                <w:sz w:val="28"/>
                <w:szCs w:val="28"/>
                <w:shd w:val="clear" w:color="auto" w:fill="FFFFFF"/>
                <w:lang w:val="en-US" w:eastAsia="zh-CN"/>
              </w:rPr>
              <w:t>市委市政府院内</w:t>
            </w:r>
            <w:r>
              <w:rPr>
                <w:rFonts w:hint="eastAsia" w:ascii="仿宋" w:hAnsi="仿宋" w:eastAsia="仿宋" w:cs="仿宋"/>
                <w:i w:val="0"/>
                <w:iCs w:val="0"/>
                <w:caps w:val="0"/>
                <w:color w:val="000000"/>
                <w:spacing w:val="0"/>
                <w:sz w:val="28"/>
                <w:szCs w:val="28"/>
                <w:shd w:val="clear" w:color="auto" w:fill="FFFFFF"/>
              </w:rPr>
              <w:t>机关食堂建设管理工作。通过使用财政预算的机关食堂专项经费，为职工提供一个干净、舒适的就餐环境，对干部职工的后勤保障起到了一定作用。</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rPr>
              <w:t>项目资金使用及管理情况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（一）项目资金到位情况分析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lang w:val="en-US" w:eastAsia="zh-CN"/>
              </w:rPr>
              <w:t>2023年</w:t>
            </w:r>
            <w:r>
              <w:rPr>
                <w:rFonts w:hint="eastAsia" w:ascii="仿宋" w:hAnsi="仿宋" w:eastAsia="仿宋" w:cs="仿宋"/>
                <w:color w:val="000000"/>
                <w:sz w:val="28"/>
                <w:szCs w:val="28"/>
                <w:u w:val="none"/>
                <w:lang w:eastAsia="zh-CN"/>
              </w:rPr>
              <w:t>项目资金财政拨款为</w:t>
            </w:r>
            <w:r>
              <w:rPr>
                <w:rFonts w:hint="eastAsia" w:ascii="仿宋" w:hAnsi="仿宋" w:eastAsia="仿宋" w:cs="仿宋"/>
                <w:color w:val="000000"/>
                <w:sz w:val="28"/>
                <w:szCs w:val="28"/>
                <w:u w:val="none"/>
                <w:lang w:val="en-US" w:eastAsia="zh-CN"/>
              </w:rPr>
              <w:t>235万元，已全部到位，资金到位率100%。</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（二）项目资金使用情况分析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2023年项目资金235万元共使用235万元。</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（三）项目资金管理情况分析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lang w:eastAsia="zh-CN"/>
              </w:rPr>
              <w:t>财政资金统一由财政专库管理，并按照财政专项资金的管理办法进行账务处理，并严格执行相关政策；相关支出已按照财政的要求进行了会计核算程序。</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三、</w:t>
            </w:r>
            <w:r>
              <w:rPr>
                <w:rFonts w:hint="eastAsia" w:ascii="仿宋" w:hAnsi="仿宋" w:eastAsia="仿宋" w:cs="仿宋"/>
                <w:b/>
                <w:bCs/>
                <w:color w:val="000000"/>
                <w:sz w:val="28"/>
                <w:szCs w:val="28"/>
                <w:u w:val="none"/>
              </w:rPr>
              <w:t>项目组织实施情况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lang w:val="en-US" w:eastAsia="zh-CN"/>
              </w:rPr>
            </w:pPr>
            <w:r>
              <w:rPr>
                <w:rFonts w:hint="eastAsia" w:ascii="仿宋" w:hAnsi="仿宋" w:eastAsia="仿宋" w:cs="仿宋"/>
                <w:b/>
                <w:bCs/>
                <w:color w:val="000000"/>
                <w:sz w:val="28"/>
                <w:szCs w:val="28"/>
                <w:u w:val="none"/>
              </w:rPr>
              <w:t>（一）项目组织情况分析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bCs/>
                <w:color w:val="000000"/>
                <w:sz w:val="28"/>
                <w:szCs w:val="28"/>
                <w:u w:val="none"/>
                <w:lang w:eastAsia="zh-CN"/>
              </w:rPr>
            </w:pPr>
            <w:r>
              <w:rPr>
                <w:rFonts w:hint="eastAsia" w:ascii="仿宋" w:hAnsi="仿宋" w:eastAsia="仿宋" w:cs="仿宋"/>
                <w:bCs/>
                <w:color w:val="000000"/>
                <w:sz w:val="28"/>
                <w:szCs w:val="28"/>
                <w:u w:val="none"/>
                <w:lang w:val="en-US" w:eastAsia="zh-CN"/>
              </w:rPr>
              <w:t>项目资金使用过程中没有调整，全部用于该项目。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（二）项目管理情况分析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color w:val="000000"/>
                <w:sz w:val="28"/>
                <w:szCs w:val="28"/>
                <w:u w:val="none"/>
              </w:rPr>
            </w:pPr>
            <w:r>
              <w:rPr>
                <w:rFonts w:hint="eastAsia" w:ascii="仿宋" w:hAnsi="仿宋" w:eastAsia="仿宋" w:cs="仿宋"/>
                <w:bCs/>
                <w:color w:val="000000"/>
                <w:sz w:val="28"/>
                <w:szCs w:val="28"/>
                <w:u w:val="none"/>
                <w:lang w:eastAsia="zh-CN"/>
              </w:rPr>
              <w:t>我</w:t>
            </w:r>
            <w:r>
              <w:rPr>
                <w:rFonts w:hint="eastAsia" w:ascii="仿宋" w:hAnsi="仿宋" w:eastAsia="仿宋" w:cs="仿宋"/>
                <w:bCs/>
                <w:color w:val="000000"/>
                <w:sz w:val="28"/>
                <w:szCs w:val="28"/>
                <w:u w:val="none"/>
                <w:lang w:val="en-US" w:eastAsia="zh-CN"/>
              </w:rPr>
              <w:t>中心</w:t>
            </w:r>
            <w:r>
              <w:rPr>
                <w:rFonts w:hint="eastAsia" w:ascii="仿宋" w:hAnsi="仿宋" w:eastAsia="仿宋" w:cs="仿宋"/>
                <w:bCs/>
                <w:color w:val="000000"/>
                <w:sz w:val="28"/>
                <w:szCs w:val="28"/>
                <w:u w:val="none"/>
                <w:lang w:eastAsia="zh-CN"/>
              </w:rPr>
              <w:t>严格按照</w:t>
            </w:r>
            <w:r>
              <w:rPr>
                <w:rFonts w:hint="eastAsia" w:ascii="仿宋" w:hAnsi="仿宋" w:eastAsia="仿宋" w:cs="仿宋"/>
                <w:bCs/>
                <w:color w:val="000000"/>
                <w:sz w:val="28"/>
                <w:szCs w:val="28"/>
                <w:u w:val="none"/>
              </w:rPr>
              <w:t>相关政策对项目监督、资金审核拨付等环节进行管理检查</w:t>
            </w:r>
            <w:r>
              <w:rPr>
                <w:rFonts w:hint="eastAsia" w:ascii="仿宋" w:hAnsi="仿宋" w:eastAsia="仿宋" w:cs="仿宋"/>
                <w:bCs/>
                <w:color w:val="000000"/>
                <w:sz w:val="28"/>
                <w:szCs w:val="28"/>
                <w:u w:val="none"/>
                <w:lang w:eastAsia="zh-CN"/>
              </w:rPr>
              <w:t>，检查过程中发现项目没有违规情况。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四、</w:t>
            </w:r>
            <w:r>
              <w:rPr>
                <w:rFonts w:hint="eastAsia" w:ascii="仿宋" w:hAnsi="仿宋" w:eastAsia="仿宋" w:cs="仿宋"/>
                <w:b/>
                <w:bCs/>
                <w:color w:val="000000"/>
                <w:sz w:val="28"/>
                <w:szCs w:val="28"/>
                <w:u w:val="none"/>
              </w:rPr>
              <w:t>项目主要绩效情况分析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i w:val="0"/>
                <w:iCs w:val="0"/>
                <w:caps w:val="0"/>
                <w:color w:val="000000"/>
                <w:spacing w:val="0"/>
                <w:sz w:val="28"/>
                <w:szCs w:val="28"/>
                <w:u w:val="none"/>
                <w:shd w:val="clear" w:color="auto" w:fill="FFFFFF"/>
                <w:lang w:val="en-US" w:eastAsia="zh-CN"/>
              </w:rPr>
            </w:pPr>
            <w:r>
              <w:rPr>
                <w:rFonts w:hint="eastAsia" w:ascii="仿宋" w:hAnsi="仿宋" w:eastAsia="仿宋" w:cs="仿宋"/>
                <w:b/>
                <w:bCs/>
                <w:i w:val="0"/>
                <w:iCs w:val="0"/>
                <w:caps w:val="0"/>
                <w:color w:val="000000"/>
                <w:spacing w:val="0"/>
                <w:sz w:val="28"/>
                <w:szCs w:val="28"/>
                <w:u w:val="none"/>
                <w:shd w:val="clear" w:color="auto" w:fill="FFFFFF"/>
              </w:rPr>
              <w:t>1、项目资金到位情况分析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i w:val="0"/>
                <w:iCs w:val="0"/>
                <w:caps w:val="0"/>
                <w:color w:val="000000"/>
                <w:spacing w:val="0"/>
                <w:sz w:val="28"/>
                <w:szCs w:val="28"/>
                <w:u w:val="none"/>
                <w:shd w:val="clear" w:color="auto" w:fill="FFFFFF"/>
                <w:lang w:val="en-US" w:eastAsia="zh-CN"/>
              </w:rPr>
            </w:pPr>
            <w:r>
              <w:rPr>
                <w:rFonts w:hint="eastAsia" w:ascii="仿宋" w:hAnsi="仿宋" w:eastAsia="仿宋" w:cs="仿宋"/>
                <w:i w:val="0"/>
                <w:iCs w:val="0"/>
                <w:caps w:val="0"/>
                <w:color w:val="000000"/>
                <w:spacing w:val="0"/>
                <w:sz w:val="28"/>
                <w:szCs w:val="28"/>
                <w:u w:val="none"/>
                <w:shd w:val="clear" w:color="auto" w:fill="FFFFFF"/>
                <w:lang w:val="en-US" w:eastAsia="zh-CN"/>
              </w:rPr>
              <w:t>2023年，市</w:t>
            </w:r>
            <w:r>
              <w:rPr>
                <w:rFonts w:hint="eastAsia" w:ascii="仿宋" w:hAnsi="仿宋" w:eastAsia="仿宋" w:cs="仿宋"/>
                <w:i w:val="0"/>
                <w:iCs w:val="0"/>
                <w:caps w:val="0"/>
                <w:color w:val="000000"/>
                <w:spacing w:val="0"/>
                <w:sz w:val="28"/>
                <w:szCs w:val="28"/>
                <w:u w:val="none"/>
                <w:shd w:val="clear" w:color="auto" w:fill="FFFFFF"/>
              </w:rPr>
              <w:t>财政安排本项目预算资金</w:t>
            </w:r>
            <w:r>
              <w:rPr>
                <w:rFonts w:hint="eastAsia" w:ascii="仿宋" w:hAnsi="仿宋" w:eastAsia="仿宋" w:cs="仿宋"/>
                <w:color w:val="000000"/>
                <w:sz w:val="28"/>
                <w:szCs w:val="28"/>
                <w:u w:val="none"/>
                <w:lang w:val="en-US" w:eastAsia="zh-CN"/>
              </w:rPr>
              <w:t>160</w:t>
            </w:r>
            <w:r>
              <w:rPr>
                <w:rFonts w:hint="eastAsia" w:ascii="仿宋" w:hAnsi="仿宋" w:eastAsia="仿宋" w:cs="仿宋"/>
                <w:i w:val="0"/>
                <w:iCs w:val="0"/>
                <w:caps w:val="0"/>
                <w:color w:val="000000"/>
                <w:spacing w:val="0"/>
                <w:sz w:val="28"/>
                <w:szCs w:val="28"/>
                <w:u w:val="none"/>
                <w:shd w:val="clear" w:color="auto" w:fill="FFFFFF"/>
              </w:rPr>
              <w:t>万元，实际执行数</w:t>
            </w:r>
            <w:r>
              <w:rPr>
                <w:rFonts w:hint="eastAsia" w:ascii="仿宋" w:hAnsi="仿宋" w:eastAsia="仿宋" w:cs="仿宋"/>
                <w:color w:val="000000"/>
                <w:sz w:val="28"/>
                <w:szCs w:val="28"/>
                <w:u w:val="none"/>
                <w:lang w:val="en-US" w:eastAsia="zh-CN"/>
              </w:rPr>
              <w:t>235万元，</w:t>
            </w:r>
            <w:r>
              <w:rPr>
                <w:rFonts w:hint="eastAsia" w:ascii="仿宋" w:hAnsi="仿宋" w:eastAsia="仿宋" w:cs="仿宋"/>
                <w:i w:val="0"/>
                <w:iCs w:val="0"/>
                <w:caps w:val="0"/>
                <w:color w:val="000000"/>
                <w:spacing w:val="0"/>
                <w:sz w:val="28"/>
                <w:szCs w:val="28"/>
                <w:u w:val="none"/>
                <w:shd w:val="clear" w:color="auto" w:fill="FFFFFF"/>
              </w:rPr>
              <w:t>资金到位率</w:t>
            </w:r>
            <w:r>
              <w:rPr>
                <w:rFonts w:hint="eastAsia" w:ascii="仿宋" w:hAnsi="仿宋" w:eastAsia="仿宋" w:cs="仿宋"/>
                <w:color w:val="000000"/>
                <w:sz w:val="28"/>
                <w:szCs w:val="28"/>
                <w:u w:val="none"/>
                <w:lang w:val="en-US" w:eastAsia="zh-CN"/>
              </w:rPr>
              <w:t>100</w:t>
            </w:r>
            <w:r>
              <w:rPr>
                <w:rFonts w:hint="eastAsia" w:ascii="仿宋" w:hAnsi="仿宋" w:eastAsia="仿宋" w:cs="仿宋"/>
                <w:i w:val="0"/>
                <w:iCs w:val="0"/>
                <w:caps w:val="0"/>
                <w:color w:val="000000"/>
                <w:spacing w:val="0"/>
                <w:sz w:val="28"/>
                <w:szCs w:val="28"/>
                <w:u w:val="none"/>
                <w:shd w:val="clear" w:color="auto" w:fill="FFFFFF"/>
              </w:rPr>
              <w:t>%</w:t>
            </w:r>
            <w:r>
              <w:rPr>
                <w:rFonts w:hint="eastAsia" w:ascii="仿宋" w:hAnsi="仿宋" w:eastAsia="仿宋" w:cs="仿宋"/>
                <w:i w:val="0"/>
                <w:iCs w:val="0"/>
                <w:caps w:val="0"/>
                <w:color w:val="000000"/>
                <w:spacing w:val="0"/>
                <w:sz w:val="28"/>
                <w:szCs w:val="28"/>
                <w:u w:val="none"/>
                <w:shd w:val="clear" w:color="auto" w:fill="FFFFFF"/>
                <w:lang w:eastAsia="zh-CN"/>
              </w:rPr>
              <w:t>，</w:t>
            </w:r>
            <w:r>
              <w:rPr>
                <w:rFonts w:hint="eastAsia" w:ascii="仿宋" w:hAnsi="仿宋" w:eastAsia="仿宋" w:cs="仿宋"/>
                <w:i w:val="0"/>
                <w:iCs w:val="0"/>
                <w:caps w:val="0"/>
                <w:color w:val="000000"/>
                <w:spacing w:val="0"/>
                <w:sz w:val="28"/>
                <w:szCs w:val="28"/>
                <w:u w:val="none"/>
                <w:shd w:val="clear" w:color="auto" w:fill="FFFFFF"/>
                <w:lang w:val="en-US" w:eastAsia="zh-CN"/>
              </w:rPr>
              <w:t>使用</w:t>
            </w:r>
            <w:r>
              <w:rPr>
                <w:rFonts w:hint="eastAsia" w:ascii="仿宋" w:hAnsi="仿宋" w:eastAsia="仿宋" w:cs="仿宋"/>
                <w:color w:val="000000"/>
                <w:sz w:val="28"/>
                <w:szCs w:val="28"/>
                <w:u w:val="none"/>
                <w:lang w:val="en-US" w:eastAsia="zh-CN"/>
              </w:rPr>
              <w:t>235</w:t>
            </w:r>
            <w:r>
              <w:rPr>
                <w:rFonts w:hint="eastAsia" w:ascii="仿宋" w:hAnsi="仿宋" w:eastAsia="仿宋" w:cs="仿宋"/>
                <w:i w:val="0"/>
                <w:iCs w:val="0"/>
                <w:caps w:val="0"/>
                <w:color w:val="000000"/>
                <w:spacing w:val="0"/>
                <w:sz w:val="28"/>
                <w:szCs w:val="28"/>
                <w:u w:val="none"/>
                <w:shd w:val="clear" w:color="auto" w:fill="FFFFFF"/>
                <w:lang w:val="en-US" w:eastAsia="zh-CN"/>
              </w:rPr>
              <w:t>万元，使用率100%。其中包括食堂维修翻新经费和食堂经营缺口费用。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b/>
                <w:bCs/>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color="auto" w:fill="FFFFFF"/>
              </w:rPr>
              <w:t>2．经费来源和使用情况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u w:val="none"/>
                <w:lang w:val="en-US" w:eastAsia="zh-CN" w:bidi="ar-SA"/>
              </w:rPr>
              <w:t>机关食堂专项经费主要用于机关食堂厨师班劳务外包，食堂所需水、电、气等费。</w:t>
            </w:r>
            <w:r>
              <w:rPr>
                <w:rFonts w:hint="eastAsia" w:ascii="仿宋" w:hAnsi="仿宋" w:eastAsia="仿宋" w:cs="仿宋"/>
                <w:color w:val="000000"/>
                <w:kern w:val="2"/>
                <w:sz w:val="28"/>
                <w:szCs w:val="28"/>
                <w:lang w:val="en-US" w:eastAsia="zh-CN" w:bidi="ar-SA"/>
              </w:rPr>
              <w:t>该项目建立了科学、有效的队伍建设、人员管理、有明确的岗位职责，有严格的考核办法。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shd w:val="clear" w:color="auto" w:fill="FFFFFF"/>
              </w:rPr>
              <w:t>3、项目资金管理情况分析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是财务管理制度健全。严格遵循专款专用、独立核算的管理原则。专项项目的申报严格按照县财政资金管理的要求进行，专项资金财政拨款到位后及时进行了项目开展和资金投入。我中心目前对专项资金的管理按照项目支出涉及的经济科目规定，根据财务管理办法的相关制度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是会计信息质量真实。严格执行《会计法》等财经法规，严格按照相关会计制度办理会计业务，进行会计核算，并做好会计记录，真实的反映项目资金管理情况，并接受市财政、审计部门及上级主管部门的检查、监督。</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主要经验及做法、存在问题和建议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根据财政专项资金管理办法对项目资金的支付进行审核，并在支付流程中严格会计核算规范程序，从根本上确保项目资金使用效率。</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六、</w:t>
            </w:r>
            <w:r>
              <w:rPr>
                <w:rFonts w:hint="eastAsia" w:ascii="仿宋" w:hAnsi="仿宋" w:eastAsia="仿宋" w:cs="仿宋"/>
                <w:b/>
                <w:bCs/>
                <w:color w:val="000000"/>
                <w:sz w:val="28"/>
                <w:szCs w:val="28"/>
              </w:rPr>
              <w:t>附件</w:t>
            </w:r>
          </w:p>
          <w:p>
            <w:pPr>
              <w:keepNext w:val="0"/>
              <w:keepLines w:val="0"/>
              <w:pageBreakBefore w:val="0"/>
              <w:kinsoku/>
              <w:wordWrap/>
              <w:overflowPunct/>
              <w:topLinePunct w:val="0"/>
              <w:autoSpaceDE/>
              <w:autoSpaceDN/>
              <w:bidi w:val="0"/>
              <w:adjustRightInd/>
              <w:snapToGrid/>
              <w:spacing w:line="560" w:lineRule="exact"/>
              <w:ind w:firstLine="825" w:firstLineChars="300"/>
              <w:textAlignment w:val="auto"/>
              <w:rPr>
                <w:rFonts w:hint="eastAsia" w:ascii="仿宋" w:hAnsi="仿宋" w:eastAsia="仿宋" w:cs="仿宋"/>
                <w:bCs/>
                <w:sz w:val="28"/>
                <w:szCs w:val="28"/>
              </w:rPr>
            </w:pPr>
            <w:r>
              <w:rPr>
                <w:rFonts w:hint="eastAsia" w:ascii="仿宋" w:hAnsi="仿宋" w:eastAsia="仿宋" w:cs="仿宋"/>
                <w:bCs/>
                <w:color w:val="000000"/>
                <w:sz w:val="28"/>
                <w:szCs w:val="28"/>
                <w:lang w:val="en-US" w:eastAsia="zh-CN"/>
              </w:rPr>
              <w:t>附件附后</w:t>
            </w:r>
          </w:p>
        </w:tc>
      </w:tr>
    </w:tbl>
    <w:p>
      <w:pPr>
        <w:spacing w:line="440" w:lineRule="exact"/>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p>
      <w:pPr>
        <w:spacing w:line="440" w:lineRule="exact"/>
        <w:rPr>
          <w:rFonts w:hint="eastAsia" w:eastAsia="仿宋_GB2312" w:cs="仿宋_GB2312"/>
          <w:bCs/>
          <w:sz w:val="24"/>
          <w:szCs w:val="24"/>
        </w:rPr>
      </w:pPr>
    </w:p>
    <w:p>
      <w:pPr>
        <w:spacing w:line="440" w:lineRule="exact"/>
        <w:rPr>
          <w:rFonts w:hint="eastAsia" w:eastAsia="仿宋_GB2312"/>
          <w:bCs/>
          <w:sz w:val="32"/>
          <w:szCs w:val="32"/>
        </w:rPr>
      </w:pPr>
    </w:p>
    <w:p>
      <w:pPr>
        <w:spacing w:line="348" w:lineRule="auto"/>
        <w:jc w:val="center"/>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公务接待</w:t>
      </w:r>
      <w:r>
        <w:rPr>
          <w:rFonts w:hint="eastAsia" w:eastAsia="仿宋_GB2312"/>
          <w:sz w:val="32"/>
          <w:u w:val="single"/>
        </w:rPr>
        <w:t xml:space="preserve">运行经费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val="en-US" w:eastAsia="zh-CN"/>
        </w:rPr>
        <w:t>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9</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359"/>
        <w:gridCol w:w="36"/>
        <w:gridCol w:w="50"/>
        <w:gridCol w:w="100"/>
        <w:gridCol w:w="810"/>
        <w:gridCol w:w="120"/>
        <w:gridCol w:w="1198"/>
        <w:gridCol w:w="62"/>
        <w:gridCol w:w="150"/>
        <w:gridCol w:w="324"/>
        <w:gridCol w:w="315"/>
        <w:gridCol w:w="6"/>
        <w:gridCol w:w="291"/>
        <w:gridCol w:w="138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项目负责人</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梅巧题</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3924" w:type="dxa"/>
            <w:gridSpan w:val="7"/>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17773028838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项目地址</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临湘市市委大院</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邮  编</w:t>
            </w:r>
          </w:p>
        </w:tc>
        <w:tc>
          <w:tcPr>
            <w:tcW w:w="3924" w:type="dxa"/>
            <w:gridSpan w:val="7"/>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项目起止时间</w:t>
            </w:r>
          </w:p>
        </w:tc>
        <w:tc>
          <w:tcPr>
            <w:tcW w:w="8475" w:type="dxa"/>
            <w:gridSpan w:val="18"/>
            <w:vAlign w:val="center"/>
          </w:tcPr>
          <w:p>
            <w:pPr>
              <w:ind w:firstLine="1166" w:firstLineChars="496"/>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2023</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月起至       </w:t>
            </w:r>
            <w:r>
              <w:rPr>
                <w:rFonts w:hint="eastAsia" w:ascii="仿宋" w:hAnsi="仿宋" w:eastAsia="仿宋" w:cs="仿宋"/>
                <w:b w:val="0"/>
                <w:bCs/>
                <w:sz w:val="24"/>
                <w:szCs w:val="24"/>
                <w:lang w:val="en-US" w:eastAsia="zh-CN"/>
              </w:rPr>
              <w:t>2023</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计划安排资金</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816" w:type="dxa"/>
            <w:gridSpan w:val="3"/>
            <w:vAlign w:val="center"/>
          </w:tcPr>
          <w:p>
            <w:pPr>
              <w:spacing w:line="400" w:lineRule="exact"/>
              <w:jc w:val="center"/>
              <w:rPr>
                <w:rFonts w:hint="default" w:ascii="仿宋" w:hAnsi="仿宋" w:eastAsia="仿宋" w:cs="仿宋"/>
                <w:b w:val="0"/>
                <w:bCs/>
                <w:sz w:val="24"/>
                <w:szCs w:val="24"/>
                <w:lang w:val="en-US"/>
              </w:rPr>
            </w:pPr>
            <w:r>
              <w:rPr>
                <w:rFonts w:hint="eastAsia" w:ascii="仿宋" w:hAnsi="仿宋" w:eastAsia="仿宋" w:cs="仿宋"/>
                <w:b w:val="0"/>
                <w:bCs/>
                <w:sz w:val="24"/>
                <w:szCs w:val="24"/>
                <w:lang w:val="en-US" w:eastAsia="zh-CN"/>
              </w:rPr>
              <w:t>60</w:t>
            </w:r>
          </w:p>
        </w:tc>
        <w:tc>
          <w:tcPr>
            <w:tcW w:w="1545" w:type="dxa"/>
            <w:gridSpan w:val="4"/>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实际到位资金</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810" w:type="dxa"/>
            <w:vAlign w:val="center"/>
          </w:tcPr>
          <w:p>
            <w:pPr>
              <w:spacing w:line="400" w:lineRule="exact"/>
              <w:jc w:val="center"/>
              <w:rPr>
                <w:rFonts w:hint="default" w:ascii="仿宋" w:hAnsi="仿宋" w:eastAsia="仿宋" w:cs="仿宋"/>
                <w:b w:val="0"/>
                <w:bCs/>
                <w:sz w:val="24"/>
                <w:szCs w:val="24"/>
                <w:lang w:val="en-US"/>
              </w:rPr>
            </w:pPr>
            <w:r>
              <w:rPr>
                <w:rFonts w:hint="eastAsia" w:ascii="仿宋" w:hAnsi="仿宋" w:eastAsia="仿宋" w:cs="仿宋"/>
                <w:b w:val="0"/>
                <w:bCs/>
                <w:sz w:val="24"/>
                <w:szCs w:val="24"/>
                <w:lang w:val="en-US" w:eastAsia="zh-CN"/>
              </w:rPr>
              <w:t>112</w:t>
            </w:r>
          </w:p>
        </w:tc>
        <w:tc>
          <w:tcPr>
            <w:tcW w:w="1530" w:type="dxa"/>
            <w:gridSpan w:val="4"/>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936" w:type="dxa"/>
            <w:gridSpan w:val="4"/>
            <w:vAlign w:val="center"/>
          </w:tcPr>
          <w:p>
            <w:pPr>
              <w:spacing w:line="4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112</w:t>
            </w:r>
          </w:p>
        </w:tc>
        <w:tc>
          <w:tcPr>
            <w:tcW w:w="1389" w:type="dxa"/>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结余（万元）</w:t>
            </w:r>
          </w:p>
        </w:tc>
        <w:tc>
          <w:tcPr>
            <w:tcW w:w="1449" w:type="dxa"/>
            <w:vAlign w:val="center"/>
          </w:tcPr>
          <w:p>
            <w:pPr>
              <w:spacing w:line="4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6" w:type="dxa"/>
            <w:gridSpan w:val="3"/>
            <w:vAlign w:val="center"/>
          </w:tcPr>
          <w:p>
            <w:pPr>
              <w:rPr>
                <w:rFonts w:hint="eastAsia" w:ascii="仿宋" w:hAnsi="仿宋" w:eastAsia="仿宋" w:cs="仿宋"/>
                <w:b w:val="0"/>
                <w:bCs/>
                <w:sz w:val="24"/>
                <w:szCs w:val="24"/>
              </w:rPr>
            </w:pPr>
          </w:p>
        </w:tc>
        <w:tc>
          <w:tcPr>
            <w:tcW w:w="1545"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0" w:type="dxa"/>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1449" w:type="dxa"/>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6" w:type="dxa"/>
            <w:gridSpan w:val="3"/>
            <w:vAlign w:val="center"/>
          </w:tcPr>
          <w:p>
            <w:pPr>
              <w:rPr>
                <w:rFonts w:hint="eastAsia" w:ascii="仿宋" w:hAnsi="仿宋" w:eastAsia="仿宋" w:cs="仿宋"/>
                <w:b w:val="0"/>
                <w:bCs/>
                <w:sz w:val="24"/>
                <w:szCs w:val="24"/>
              </w:rPr>
            </w:pPr>
          </w:p>
        </w:tc>
        <w:tc>
          <w:tcPr>
            <w:tcW w:w="1545"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0" w:type="dxa"/>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1449" w:type="dxa"/>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6" w:type="dxa"/>
            <w:gridSpan w:val="3"/>
            <w:vAlign w:val="center"/>
          </w:tcPr>
          <w:p>
            <w:pPr>
              <w:rPr>
                <w:rFonts w:hint="eastAsia" w:ascii="仿宋" w:hAnsi="仿宋" w:eastAsia="仿宋" w:cs="仿宋"/>
                <w:b w:val="0"/>
                <w:bCs/>
                <w:sz w:val="24"/>
                <w:szCs w:val="24"/>
              </w:rPr>
            </w:pPr>
          </w:p>
        </w:tc>
        <w:tc>
          <w:tcPr>
            <w:tcW w:w="1545"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0" w:type="dxa"/>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1449" w:type="dxa"/>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6" w:type="dxa"/>
            <w:gridSpan w:val="3"/>
            <w:vAlign w:val="center"/>
          </w:tcPr>
          <w:p>
            <w:pPr>
              <w:rPr>
                <w:rFonts w:hint="eastAsia" w:ascii="仿宋" w:hAnsi="仿宋" w:eastAsia="仿宋" w:cs="仿宋"/>
                <w:b w:val="0"/>
                <w:bCs/>
                <w:sz w:val="24"/>
                <w:szCs w:val="24"/>
              </w:rPr>
            </w:pPr>
          </w:p>
        </w:tc>
        <w:tc>
          <w:tcPr>
            <w:tcW w:w="1545"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0" w:type="dxa"/>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1449" w:type="dxa"/>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6" w:type="dxa"/>
            <w:gridSpan w:val="3"/>
            <w:vAlign w:val="center"/>
          </w:tcPr>
          <w:p>
            <w:pPr>
              <w:rPr>
                <w:rFonts w:hint="eastAsia" w:ascii="仿宋" w:hAnsi="仿宋" w:eastAsia="仿宋" w:cs="仿宋"/>
                <w:b w:val="0"/>
                <w:bCs/>
                <w:sz w:val="24"/>
                <w:szCs w:val="24"/>
              </w:rPr>
            </w:pPr>
          </w:p>
        </w:tc>
        <w:tc>
          <w:tcPr>
            <w:tcW w:w="1545"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0" w:type="dxa"/>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1449" w:type="dxa"/>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0"/>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支出内容</w:t>
            </w:r>
          </w:p>
        </w:tc>
        <w:tc>
          <w:tcPr>
            <w:tcW w:w="1395" w:type="dxa"/>
            <w:gridSpan w:val="2"/>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实际支出数</w:t>
            </w: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会计凭证号</w:t>
            </w: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公务接待经费</w:t>
            </w:r>
          </w:p>
        </w:tc>
        <w:tc>
          <w:tcPr>
            <w:tcW w:w="1395" w:type="dxa"/>
            <w:gridSpan w:val="2"/>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112万元</w:t>
            </w:r>
          </w:p>
        </w:tc>
        <w:tc>
          <w:tcPr>
            <w:tcW w:w="3129" w:type="dxa"/>
            <w:gridSpan w:val="9"/>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年度决算数据</w:t>
            </w: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1395" w:type="dxa"/>
            <w:gridSpan w:val="2"/>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29" w:type="dxa"/>
            <w:gridSpan w:val="9"/>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gridSpan w:val="2"/>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gridSpan w:val="2"/>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gridSpan w:val="2"/>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4"/>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支出合计</w:t>
            </w:r>
          </w:p>
        </w:tc>
        <w:tc>
          <w:tcPr>
            <w:tcW w:w="1395" w:type="dxa"/>
            <w:gridSpan w:val="2"/>
            <w:tcBorders>
              <w:bottom w:val="single" w:color="auto" w:sz="4" w:space="0"/>
            </w:tcBorders>
            <w:vAlign w:val="center"/>
          </w:tcPr>
          <w:p>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112万元</w:t>
            </w:r>
          </w:p>
        </w:tc>
        <w:tc>
          <w:tcPr>
            <w:tcW w:w="3135" w:type="dxa"/>
            <w:gridSpan w:val="10"/>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3"/>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150" w:type="dxa"/>
            <w:gridSpan w:val="20"/>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项目绩效定性目标及实施计划完成情况</w:t>
            </w:r>
          </w:p>
        </w:tc>
        <w:tc>
          <w:tcPr>
            <w:tcW w:w="6086" w:type="dxa"/>
            <w:gridSpan w:val="17"/>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预  期 目 标</w:t>
            </w:r>
          </w:p>
        </w:tc>
        <w:tc>
          <w:tcPr>
            <w:tcW w:w="2838" w:type="dxa"/>
            <w:gridSpan w:val="2"/>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sz w:val="24"/>
                <w:szCs w:val="24"/>
              </w:rPr>
            </w:pPr>
          </w:p>
        </w:tc>
        <w:tc>
          <w:tcPr>
            <w:tcW w:w="6086" w:type="dxa"/>
            <w:gridSpan w:val="17"/>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color w:val="000000"/>
                <w:sz w:val="24"/>
                <w:szCs w:val="24"/>
              </w:rPr>
              <w:t>按照上级传真电报和通知要求安排公务接待标准，热情周到地为来客做好接待工作，严格内部管理</w:t>
            </w:r>
            <w:r>
              <w:rPr>
                <w:rFonts w:hint="eastAsia" w:ascii="仿宋" w:hAnsi="仿宋" w:eastAsia="仿宋" w:cs="仿宋"/>
                <w:b w:val="0"/>
                <w:bCs/>
                <w:color w:val="000000"/>
                <w:sz w:val="24"/>
                <w:szCs w:val="24"/>
                <w:lang w:eastAsia="zh-CN"/>
              </w:rPr>
              <w:t>。</w:t>
            </w:r>
          </w:p>
        </w:tc>
        <w:tc>
          <w:tcPr>
            <w:tcW w:w="2838" w:type="dxa"/>
            <w:gridSpan w:val="2"/>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一</w:t>
            </w:r>
            <w:r>
              <w:rPr>
                <w:rFonts w:hint="eastAsia" w:ascii="仿宋" w:hAnsi="仿宋" w:eastAsia="仿宋" w:cs="仿宋"/>
                <w:b w:val="0"/>
                <w:bCs/>
                <w:color w:val="000000"/>
                <w:sz w:val="24"/>
                <w:szCs w:val="24"/>
                <w:lang w:val="en-US" w:eastAsia="zh-CN"/>
              </w:rPr>
              <w:t>年来，接待服务工作零差错，全年我中心共接待来宾211批次，4108人次。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1167"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543" w:type="dxa"/>
            <w:gridSpan w:val="4"/>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2228" w:type="dxa"/>
            <w:gridSpan w:val="4"/>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148" w:type="dxa"/>
            <w:gridSpan w:val="6"/>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2838" w:type="dxa"/>
            <w:gridSpan w:val="2"/>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项目产出指标</w:t>
            </w: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数量指标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年度内公务接待人数</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8832人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质量指标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对外接待工作服务质量</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时效指标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及时率</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保障公务接待及时无误，来宾满意。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成本指标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严格落实中央八项规定精神厉行节约。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项目效益指标</w:t>
            </w: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厉行节约，降低成本</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助力招商引资，促进社会经济发展</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保护生态，拒绝野味高档菜系</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服务对象满意度指标</w:t>
            </w:r>
          </w:p>
        </w:tc>
        <w:tc>
          <w:tcPr>
            <w:tcW w:w="2228"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公众满意度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绩效自评综合得分</w:t>
            </w:r>
          </w:p>
        </w:tc>
        <w:tc>
          <w:tcPr>
            <w:tcW w:w="7757" w:type="dxa"/>
            <w:gridSpan w:val="16"/>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评价等次</w:t>
            </w:r>
          </w:p>
        </w:tc>
        <w:tc>
          <w:tcPr>
            <w:tcW w:w="7757" w:type="dxa"/>
            <w:gridSpan w:val="16"/>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150" w:type="dxa"/>
            <w:gridSpan w:val="20"/>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42"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姓名</w:t>
            </w:r>
          </w:p>
        </w:tc>
        <w:tc>
          <w:tcPr>
            <w:tcW w:w="1608"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职称/职务</w:t>
            </w:r>
          </w:p>
        </w:tc>
        <w:tc>
          <w:tcPr>
            <w:tcW w:w="2850" w:type="dxa"/>
            <w:gridSpan w:val="9"/>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单  位</w:t>
            </w:r>
          </w:p>
        </w:tc>
        <w:tc>
          <w:tcPr>
            <w:tcW w:w="3450" w:type="dxa"/>
            <w:gridSpan w:val="5"/>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姚桂南</w:t>
            </w:r>
          </w:p>
        </w:tc>
        <w:tc>
          <w:tcPr>
            <w:tcW w:w="1608"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主任</w:t>
            </w:r>
          </w:p>
        </w:tc>
        <w:tc>
          <w:tcPr>
            <w:tcW w:w="2850" w:type="dxa"/>
            <w:gridSpan w:val="9"/>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临湘市机关事务管理中心</w:t>
            </w:r>
          </w:p>
        </w:tc>
        <w:tc>
          <w:tcPr>
            <w:tcW w:w="3450" w:type="dxa"/>
            <w:gridSpan w:val="5"/>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梅巧题</w:t>
            </w:r>
          </w:p>
        </w:tc>
        <w:tc>
          <w:tcPr>
            <w:tcW w:w="1608"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副主任</w:t>
            </w:r>
          </w:p>
        </w:tc>
        <w:tc>
          <w:tcPr>
            <w:tcW w:w="2850" w:type="dxa"/>
            <w:gridSpan w:val="9"/>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临湘市机关事务管理中心</w:t>
            </w:r>
          </w:p>
        </w:tc>
        <w:tc>
          <w:tcPr>
            <w:tcW w:w="3450" w:type="dxa"/>
            <w:gridSpan w:val="5"/>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color w:val="000000"/>
                <w:sz w:val="24"/>
                <w:szCs w:val="24"/>
                <w:lang w:val="en-US" w:eastAsia="zh-CN"/>
              </w:rPr>
              <w:t>夏文峰</w:t>
            </w:r>
          </w:p>
        </w:tc>
        <w:tc>
          <w:tcPr>
            <w:tcW w:w="1608" w:type="dxa"/>
            <w:gridSpan w:val="3"/>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主任</w:t>
            </w:r>
          </w:p>
        </w:tc>
        <w:tc>
          <w:tcPr>
            <w:tcW w:w="2850" w:type="dxa"/>
            <w:gridSpan w:val="9"/>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临湘市公务用车管理中心</w:t>
            </w:r>
          </w:p>
        </w:tc>
        <w:tc>
          <w:tcPr>
            <w:tcW w:w="3450" w:type="dxa"/>
            <w:gridSpan w:val="5"/>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150" w:type="dxa"/>
            <w:gridSpan w:val="20"/>
            <w:vAlign w:val="center"/>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评价组组长（签字）：         </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150" w:type="dxa"/>
            <w:gridSpan w:val="20"/>
            <w:tcBorders>
              <w:bottom w:val="single" w:color="auto" w:sz="4" w:space="0"/>
            </w:tcBorders>
            <w:vAlign w:val="top"/>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项目单位意见：</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项目单位负责人（签章）：</w:t>
            </w: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0150" w:type="dxa"/>
            <w:gridSpan w:val="20"/>
            <w:vAlign w:val="top"/>
          </w:tcPr>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主管部门意见：</w:t>
            </w: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主管部门负责人（签章）：</w:t>
            </w:r>
          </w:p>
          <w:p>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tc>
      </w:tr>
    </w:tbl>
    <w:p>
      <w:pPr>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项目基本概况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临湘市机关事务管理中心由临湘市市委办公室主管，承担市四套班子重要接待任务职能。其主要负责市委、人大、政府、政府办的来客接待工作。</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en-US" w:eastAsia="zh-CN"/>
              </w:rPr>
              <w:t>一年来，在市委市政府的坚强领导下，临湘市机关事务管理中心紧紧围绕市委市政府中心工作，以“热情周到、规范高效、厉行节约、突出特点”的工作宗旨，认真屡职，锐意进取，为我市扩大对外交流，推动</w:t>
            </w:r>
            <w:r>
              <w:rPr>
                <w:rFonts w:hint="eastAsia" w:ascii="仿宋" w:hAnsi="仿宋" w:eastAsia="仿宋" w:cs="仿宋"/>
                <w:color w:val="000000"/>
                <w:sz w:val="28"/>
                <w:szCs w:val="28"/>
                <w:u w:val="none"/>
                <w:lang w:val="en-US" w:eastAsia="zh-CN"/>
              </w:rPr>
              <w:t>经济社会快速发展做出了积极贡献。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二</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项目资金使用及管理情况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both"/>
              <w:textAlignment w:val="auto"/>
              <w:outlineLvl w:val="9"/>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2023年预算项目资金总计</w:t>
            </w:r>
            <w:r>
              <w:rPr>
                <w:rFonts w:hint="eastAsia" w:ascii="仿宋" w:hAnsi="仿宋" w:eastAsia="仿宋" w:cs="仿宋"/>
                <w:color w:val="000000"/>
                <w:sz w:val="28"/>
                <w:szCs w:val="28"/>
                <w:u w:val="none"/>
                <w:lang w:val="en-US" w:eastAsia="zh-CN"/>
              </w:rPr>
              <w:t>60</w:t>
            </w:r>
            <w:r>
              <w:rPr>
                <w:rFonts w:hint="eastAsia" w:ascii="仿宋" w:hAnsi="仿宋" w:eastAsia="仿宋" w:cs="仿宋"/>
                <w:color w:val="000000"/>
                <w:kern w:val="2"/>
                <w:sz w:val="28"/>
                <w:szCs w:val="28"/>
                <w:u w:val="none"/>
                <w:lang w:val="en-US" w:eastAsia="zh-CN" w:bidi="ar-SA"/>
              </w:rPr>
              <w:t>万元，市财政拨款</w:t>
            </w:r>
            <w:r>
              <w:rPr>
                <w:rFonts w:hint="eastAsia" w:ascii="仿宋" w:hAnsi="仿宋" w:eastAsia="仿宋" w:cs="仿宋"/>
                <w:color w:val="000000"/>
                <w:sz w:val="28"/>
                <w:szCs w:val="28"/>
                <w:u w:val="none"/>
                <w:lang w:val="en-US" w:eastAsia="zh-CN"/>
              </w:rPr>
              <w:t>112</w:t>
            </w:r>
            <w:r>
              <w:rPr>
                <w:rFonts w:hint="eastAsia" w:ascii="仿宋" w:hAnsi="仿宋" w:eastAsia="仿宋" w:cs="仿宋"/>
                <w:color w:val="000000"/>
                <w:kern w:val="2"/>
                <w:sz w:val="28"/>
                <w:szCs w:val="28"/>
                <w:u w:val="none"/>
                <w:lang w:val="en-US" w:eastAsia="zh-CN" w:bidi="ar-SA"/>
              </w:rPr>
              <w:t>万元，资金到位率</w:t>
            </w:r>
            <w:r>
              <w:rPr>
                <w:rFonts w:hint="eastAsia" w:ascii="仿宋" w:hAnsi="仿宋" w:eastAsia="仿宋" w:cs="仿宋"/>
                <w:color w:val="000000"/>
                <w:sz w:val="28"/>
                <w:szCs w:val="28"/>
                <w:u w:val="none"/>
                <w:lang w:val="en-US" w:eastAsia="zh-CN"/>
              </w:rPr>
              <w:t>100</w:t>
            </w:r>
            <w:r>
              <w:rPr>
                <w:rFonts w:hint="eastAsia" w:ascii="仿宋" w:hAnsi="仿宋" w:eastAsia="仿宋" w:cs="仿宋"/>
                <w:color w:val="000000"/>
                <w:kern w:val="2"/>
                <w:sz w:val="28"/>
                <w:szCs w:val="28"/>
                <w:u w:val="none"/>
                <w:lang w:val="en-US" w:eastAsia="zh-CN" w:bidi="ar-SA"/>
              </w:rPr>
              <w:t>%，已使用</w:t>
            </w:r>
            <w:r>
              <w:rPr>
                <w:rFonts w:hint="eastAsia" w:ascii="仿宋" w:hAnsi="仿宋" w:eastAsia="仿宋" w:cs="仿宋"/>
                <w:color w:val="000000"/>
                <w:sz w:val="28"/>
                <w:szCs w:val="28"/>
                <w:u w:val="none"/>
                <w:lang w:val="en-US" w:eastAsia="zh-CN"/>
              </w:rPr>
              <w:t>112</w:t>
            </w:r>
            <w:r>
              <w:rPr>
                <w:rFonts w:hint="eastAsia" w:ascii="仿宋" w:hAnsi="仿宋" w:eastAsia="仿宋" w:cs="仿宋"/>
                <w:color w:val="000000"/>
                <w:kern w:val="2"/>
                <w:sz w:val="28"/>
                <w:szCs w:val="28"/>
                <w:u w:val="none"/>
                <w:lang w:val="en-US" w:eastAsia="zh-CN" w:bidi="ar-SA"/>
              </w:rPr>
              <w:t>万元，使用率达到</w:t>
            </w:r>
            <w:r>
              <w:rPr>
                <w:rFonts w:hint="eastAsia" w:ascii="仿宋" w:hAnsi="仿宋" w:eastAsia="仿宋" w:cs="仿宋"/>
                <w:color w:val="000000"/>
                <w:sz w:val="28"/>
                <w:szCs w:val="28"/>
                <w:u w:val="none"/>
                <w:lang w:val="en-US" w:eastAsia="zh-CN"/>
              </w:rPr>
              <w:t>106.65</w:t>
            </w:r>
            <w:r>
              <w:rPr>
                <w:rFonts w:hint="eastAsia" w:ascii="仿宋" w:hAnsi="仿宋" w:eastAsia="仿宋" w:cs="仿宋"/>
                <w:color w:val="000000"/>
                <w:kern w:val="2"/>
                <w:sz w:val="28"/>
                <w:szCs w:val="28"/>
                <w:u w:val="none"/>
                <w:lang w:val="en-US" w:eastAsia="zh-CN" w:bidi="ar-SA"/>
              </w:rPr>
              <w:t>%。其中包括省委省政府领导调研活动费。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both"/>
              <w:textAlignment w:val="auto"/>
              <w:outlineLvl w:val="9"/>
              <w:rPr>
                <w:rFonts w:hint="eastAsia" w:ascii="仿宋" w:hAnsi="仿宋" w:eastAsia="仿宋" w:cs="仿宋"/>
                <w:color w:val="000000"/>
                <w:sz w:val="28"/>
                <w:szCs w:val="28"/>
                <w:u w:val="none"/>
              </w:rPr>
            </w:pPr>
            <w:r>
              <w:rPr>
                <w:rFonts w:hint="eastAsia" w:ascii="仿宋" w:hAnsi="仿宋" w:eastAsia="仿宋" w:cs="仿宋"/>
                <w:color w:val="000000"/>
                <w:kern w:val="2"/>
                <w:sz w:val="28"/>
                <w:szCs w:val="28"/>
                <w:u w:val="none"/>
                <w:lang w:val="en-US" w:eastAsia="zh-CN" w:bidi="ar-SA"/>
              </w:rPr>
              <w:t>项目资金管理情况分析，主要包括管理制度、办法的制订及执行情况。我单位各项目所有资金实行专款专用。项目支出均有相关的审批制度，资金拨付严格审批程序，使用规范，会计核算结果真实、准确。建立健全项目实施预算方案、财务管理制度和会计核算制度，此次绩效评价过程中未发现有截留、挤占或挪用项目资金的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三</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项目组织实施情况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我中心所有项目目标设定依据充分、明确、合理，项目建设符合相关规定。年初都制定了相关方案措施，并严格按照方案、措施执行、开展工作。各项目实施过程中，严格按规定及制度进行管理。</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eastAsia="zh-CN"/>
              </w:rPr>
              <w:t>四、</w:t>
            </w:r>
            <w:r>
              <w:rPr>
                <w:rFonts w:hint="eastAsia" w:ascii="仿宋" w:hAnsi="仿宋" w:eastAsia="仿宋" w:cs="仿宋"/>
                <w:b/>
                <w:bCs/>
                <w:color w:val="000000"/>
                <w:sz w:val="28"/>
                <w:szCs w:val="28"/>
                <w:u w:val="none"/>
              </w:rPr>
              <w:t>项目主要绩效情况分析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根据部门职能职责，围绕市委市政府中心工作，结合本部门实际，临湘市机关事务管理中心项目支出绩效目标实现情况如下：1.严格落实中央八项规定精神，厉行节约，公务接待费用使用率达100%；2.圆满完成省委、省政府、市委、市政府等重宾接待任务，2023年共接待来宾211批次，4108人次。</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eastAsia="zh-CN"/>
              </w:rPr>
              <w:t>五、</w:t>
            </w:r>
            <w:r>
              <w:rPr>
                <w:rFonts w:hint="eastAsia" w:ascii="仿宋" w:hAnsi="仿宋" w:eastAsia="仿宋" w:cs="仿宋"/>
                <w:b/>
                <w:bCs/>
                <w:color w:val="000000"/>
                <w:sz w:val="28"/>
                <w:szCs w:val="28"/>
                <w:u w:val="none"/>
              </w:rPr>
              <w:t>主要经验及做法、存在问题和建议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为更好地贯彻中央“八项规定”和《党政机关厉行节约反对浪费条例》，促进《规定》落实到位、进一步提高公务接待管理水平，我单位将进一步提高思想认识，改善工作作风，树立党政机关良好形象的重要体现；加强公务接待财务管理，合理限定接待费预算总额；严格公务接待日常管理，严控接待范围，严控用餐次数和陪餐人数，严格限制用餐地点和消费内容。</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jc w:val="left"/>
              <w:textAlignment w:val="auto"/>
              <w:outlineLvl w:val="9"/>
              <w:rPr>
                <w:rFonts w:hint="eastAsia" w:ascii="仿宋" w:hAnsi="仿宋" w:eastAsia="仿宋" w:cs="仿宋"/>
                <w:bCs/>
                <w:color w:val="000000"/>
                <w:spacing w:val="-20"/>
                <w:sz w:val="28"/>
                <w:szCs w:val="28"/>
                <w:lang w:val="en-US" w:eastAsia="zh-CN"/>
              </w:rPr>
            </w:pPr>
            <w:r>
              <w:rPr>
                <w:rFonts w:hint="eastAsia" w:ascii="仿宋" w:hAnsi="仿宋" w:eastAsia="仿宋" w:cs="仿宋"/>
                <w:color w:val="000000"/>
                <w:sz w:val="28"/>
                <w:szCs w:val="28"/>
                <w:lang w:val="en-US" w:eastAsia="zh-CN"/>
              </w:rPr>
              <w:t>附件附后</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Cs/>
                <w:sz w:val="28"/>
                <w:szCs w:val="28"/>
              </w:rPr>
            </w:pPr>
          </w:p>
        </w:tc>
      </w:tr>
    </w:tbl>
    <w:p>
      <w:pPr>
        <w:rPr>
          <w:rFonts w:hint="eastAsia" w:eastAsia="仿宋_GB2312" w:cs="仿宋_GB2312"/>
          <w:bCs/>
          <w:sz w:val="24"/>
          <w:szCs w:val="24"/>
        </w:rPr>
      </w:pPr>
    </w:p>
    <w:p>
      <w:bookmarkStart w:id="0" w:name="_GoBack"/>
      <w:bookmarkEnd w:id="0"/>
    </w:p>
    <w:sectPr>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- 15 -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328CCC"/>
    <w:multiLevelType w:val="singleLevel"/>
    <w:tmpl w:val="EE328CCC"/>
    <w:lvl w:ilvl="0" w:tentative="0">
      <w:start w:val="1"/>
      <w:numFmt w:val="chineseCounting"/>
      <w:suff w:val="nothing"/>
      <w:lvlText w:val="%1、"/>
      <w:lvlJc w:val="left"/>
      <w:rPr>
        <w:rFonts w:hint="eastAsia"/>
      </w:rPr>
    </w:lvl>
  </w:abstractNum>
  <w:abstractNum w:abstractNumId="1">
    <w:nsid w:val="391E935D"/>
    <w:multiLevelType w:val="singleLevel"/>
    <w:tmpl w:val="391E935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52263"/>
    <w:rsid w:val="06417E10"/>
    <w:rsid w:val="07B94561"/>
    <w:rsid w:val="0B7455EF"/>
    <w:rsid w:val="0F262A92"/>
    <w:rsid w:val="119D340B"/>
    <w:rsid w:val="12852263"/>
    <w:rsid w:val="16123080"/>
    <w:rsid w:val="1688122F"/>
    <w:rsid w:val="1B8579A4"/>
    <w:rsid w:val="1F7A5BBF"/>
    <w:rsid w:val="20B038E8"/>
    <w:rsid w:val="23482F30"/>
    <w:rsid w:val="27B27116"/>
    <w:rsid w:val="30256056"/>
    <w:rsid w:val="329670B4"/>
    <w:rsid w:val="348B1071"/>
    <w:rsid w:val="37DF210F"/>
    <w:rsid w:val="38B01919"/>
    <w:rsid w:val="39E8089D"/>
    <w:rsid w:val="3FFD0748"/>
    <w:rsid w:val="438E288B"/>
    <w:rsid w:val="556F5499"/>
    <w:rsid w:val="5DD17105"/>
    <w:rsid w:val="61240F3E"/>
    <w:rsid w:val="65641F7C"/>
    <w:rsid w:val="65FD312B"/>
    <w:rsid w:val="664F11F8"/>
    <w:rsid w:val="66B5547E"/>
    <w:rsid w:val="67494711"/>
    <w:rsid w:val="692E0D8D"/>
    <w:rsid w:val="69550CF0"/>
    <w:rsid w:val="6AE968DC"/>
    <w:rsid w:val="70E426F1"/>
    <w:rsid w:val="7264336B"/>
    <w:rsid w:val="72B921B5"/>
    <w:rsid w:val="738E4DA1"/>
    <w:rsid w:val="7C99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黑体"/>
      <w:snapToGrid w:val="0"/>
      <w:kern w:val="0"/>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中共云南省委员会</Company>
  <Pages>1</Pages>
  <Words>0</Words>
  <Characters>0</Characters>
  <Lines>0</Lines>
  <Paragraphs>0</Paragraphs>
  <TotalTime>40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2024-09-25T02:46:00Z</dcterms:created>
  <dc:creator>Charmyear</dc:creator>
  <cp:lastModifiedBy>Charmyear</cp:lastModifiedBy>
  <cp:lastPrinted>2024-09-25T03:04:08Z</cp:lastPrinted>
  <dcterms:modified xsi:type="dcterms:W3CDTF">2024-09-25T03:49:18Z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