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82007">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color w:val="auto"/>
          <w:sz w:val="32"/>
          <w:szCs w:val="32"/>
          <w:highlight w:val="none"/>
          <w:lang w:val="en-US" w:eastAsia="zh-CN"/>
        </w:rPr>
      </w:pPr>
    </w:p>
    <w:p w14:paraId="11D66EDC">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color w:val="auto"/>
          <w:sz w:val="32"/>
          <w:szCs w:val="32"/>
          <w:highlight w:val="none"/>
          <w:lang w:val="en-US" w:eastAsia="zh-CN"/>
        </w:rPr>
      </w:pPr>
    </w:p>
    <w:p w14:paraId="46C4FD7B">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color w:val="auto"/>
          <w:sz w:val="32"/>
          <w:szCs w:val="32"/>
          <w:highlight w:val="none"/>
          <w:lang w:val="en-US" w:eastAsia="zh-CN"/>
        </w:rPr>
      </w:pPr>
    </w:p>
    <w:p w14:paraId="2C383C09">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color w:val="auto"/>
          <w:spacing w:val="-11"/>
          <w:sz w:val="36"/>
          <w:szCs w:val="36"/>
          <w:highlight w:val="none"/>
        </w:rPr>
      </w:pPr>
      <w:r>
        <w:rPr>
          <w:rFonts w:hint="eastAsia" w:ascii="宋体" w:hAnsi="宋体" w:eastAsia="宋体" w:cs="宋体"/>
          <w:b/>
          <w:bCs/>
          <w:color w:val="auto"/>
          <w:sz w:val="32"/>
          <w:szCs w:val="32"/>
          <w:highlight w:val="none"/>
          <w:lang w:val="en-US" w:eastAsia="zh-CN"/>
        </w:rPr>
        <w:t xml:space="preserve">                           岳临环评</w:t>
      </w:r>
      <w:r>
        <w:rPr>
          <w:rFonts w:hint="eastAsia" w:ascii="宋体" w:hAnsi="宋体" w:eastAsia="宋体" w:cs="宋体"/>
          <w:b/>
          <w:bCs/>
          <w:color w:val="auto"/>
          <w:sz w:val="32"/>
          <w:szCs w:val="32"/>
          <w:highlight w:val="none"/>
        </w:rPr>
        <w:t>[20</w:t>
      </w:r>
      <w:r>
        <w:rPr>
          <w:rFonts w:hint="eastAsia" w:ascii="宋体" w:hAnsi="宋体" w:eastAsia="宋体" w:cs="宋体"/>
          <w:b/>
          <w:bCs/>
          <w:color w:val="auto"/>
          <w:sz w:val="32"/>
          <w:szCs w:val="32"/>
          <w:highlight w:val="none"/>
          <w:lang w:val="en-US" w:eastAsia="zh-CN"/>
        </w:rPr>
        <w:t>24</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34</w:t>
      </w:r>
      <w:r>
        <w:rPr>
          <w:rFonts w:hint="eastAsia" w:ascii="宋体" w:hAnsi="宋体" w:eastAsia="宋体" w:cs="宋体"/>
          <w:b/>
          <w:bCs/>
          <w:color w:val="auto"/>
          <w:sz w:val="32"/>
          <w:szCs w:val="32"/>
          <w:highlight w:val="none"/>
        </w:rPr>
        <w:t>号</w:t>
      </w:r>
    </w:p>
    <w:p w14:paraId="03119AB8">
      <w:pPr>
        <w:keepNext w:val="0"/>
        <w:keepLines w:val="0"/>
        <w:pageBreakBefore w:val="0"/>
        <w:widowControl w:val="0"/>
        <w:kinsoku/>
        <w:wordWrap/>
        <w:overflowPunct/>
        <w:topLinePunct w:val="0"/>
        <w:autoSpaceDE/>
        <w:autoSpaceDN/>
        <w:bidi w:val="0"/>
        <w:adjustRightInd/>
        <w:snapToGrid/>
        <w:ind w:firstLine="679" w:firstLineChars="200"/>
        <w:jc w:val="center"/>
        <w:textAlignment w:val="auto"/>
        <w:rPr>
          <w:rFonts w:hint="eastAsia" w:ascii="宋体" w:hAnsi="宋体" w:eastAsia="宋体" w:cs="宋体"/>
          <w:b/>
          <w:bCs/>
          <w:color w:val="auto"/>
          <w:spacing w:val="-11"/>
          <w:sz w:val="36"/>
          <w:szCs w:val="36"/>
          <w:lang w:val="en-US" w:eastAsia="zh-CN"/>
        </w:rPr>
      </w:pPr>
      <w:r>
        <w:rPr>
          <w:rFonts w:hint="eastAsia" w:ascii="宋体" w:hAnsi="宋体" w:eastAsia="宋体" w:cs="宋体"/>
          <w:b/>
          <w:bCs/>
          <w:color w:val="auto"/>
          <w:spacing w:val="-11"/>
          <w:sz w:val="36"/>
          <w:szCs w:val="36"/>
        </w:rPr>
        <w:t>关于</w:t>
      </w:r>
      <w:r>
        <w:rPr>
          <w:rFonts w:hint="eastAsia" w:ascii="宋体" w:hAnsi="宋体" w:eastAsia="宋体" w:cs="宋体"/>
          <w:b/>
          <w:bCs/>
          <w:color w:val="auto"/>
          <w:spacing w:val="-11"/>
          <w:sz w:val="36"/>
          <w:szCs w:val="36"/>
          <w:lang w:eastAsia="zh-CN"/>
        </w:rPr>
        <w:t>湖南维摩新材料有限公司42301吨/年绿色精细化工产品项目（第一期13000吨/年环境友好农药制剂项目</w:t>
      </w:r>
      <w:r>
        <w:rPr>
          <w:rFonts w:hint="eastAsia" w:ascii="宋体" w:hAnsi="宋体" w:eastAsia="宋体" w:cs="宋体"/>
          <w:b/>
          <w:bCs/>
          <w:color w:val="auto"/>
          <w:spacing w:val="-11"/>
          <w:sz w:val="36"/>
          <w:szCs w:val="36"/>
          <w:lang w:val="en-US" w:eastAsia="zh-CN"/>
        </w:rPr>
        <w:t>)</w:t>
      </w:r>
      <w:r>
        <w:rPr>
          <w:rFonts w:hint="eastAsia" w:ascii="宋体" w:hAnsi="宋体" w:eastAsia="宋体" w:cs="宋体"/>
          <w:b/>
          <w:bCs/>
          <w:color w:val="auto"/>
          <w:spacing w:val="-11"/>
          <w:sz w:val="36"/>
          <w:szCs w:val="36"/>
        </w:rPr>
        <w:t>环境影响报告表的</w:t>
      </w:r>
      <w:r>
        <w:rPr>
          <w:rFonts w:hint="eastAsia" w:ascii="宋体" w:hAnsi="宋体" w:eastAsia="宋体" w:cs="宋体"/>
          <w:b/>
          <w:bCs/>
          <w:color w:val="auto"/>
          <w:spacing w:val="-11"/>
          <w:sz w:val="36"/>
          <w:szCs w:val="36"/>
          <w:lang w:val="en-US" w:eastAsia="zh-CN"/>
        </w:rPr>
        <w:t>批复</w:t>
      </w:r>
    </w:p>
    <w:p w14:paraId="56FC0C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u w:val="none"/>
          <w:lang w:val="en-US" w:eastAsia="zh-CN"/>
        </w:rPr>
      </w:pPr>
    </w:p>
    <w:p w14:paraId="0601A7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pacing w:val="0"/>
          <w:kern w:val="10"/>
          <w:sz w:val="32"/>
          <w:szCs w:val="32"/>
        </w:rPr>
      </w:pPr>
      <w:r>
        <w:rPr>
          <w:rFonts w:hint="eastAsia" w:ascii="仿宋" w:hAnsi="仿宋" w:eastAsia="仿宋" w:cs="仿宋"/>
          <w:color w:val="auto"/>
          <w:spacing w:val="0"/>
          <w:kern w:val="10"/>
          <w:sz w:val="32"/>
          <w:szCs w:val="32"/>
          <w:lang w:eastAsia="zh-CN"/>
        </w:rPr>
        <w:t>湖南维摩新材料有限公司：</w:t>
      </w:r>
    </w:p>
    <w:p w14:paraId="656CC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pacing w:val="0"/>
          <w:kern w:val="10"/>
          <w:sz w:val="32"/>
          <w:szCs w:val="32"/>
          <w:lang w:val="en-US" w:eastAsia="zh-CN" w:bidi="ar-SA"/>
        </w:rPr>
        <w:t>你</w:t>
      </w:r>
      <w:r>
        <w:rPr>
          <w:rFonts w:hint="eastAsia" w:ascii="仿宋" w:hAnsi="仿宋" w:eastAsia="仿宋" w:cs="仿宋"/>
          <w:color w:val="auto"/>
          <w:spacing w:val="0"/>
          <w:kern w:val="10"/>
          <w:sz w:val="32"/>
          <w:szCs w:val="32"/>
          <w:lang w:val="en-US" w:eastAsia="zh-CN"/>
        </w:rPr>
        <w:t>单位</w:t>
      </w:r>
      <w:r>
        <w:rPr>
          <w:rFonts w:hint="eastAsia" w:ascii="仿宋" w:hAnsi="仿宋" w:eastAsia="仿宋" w:cs="仿宋"/>
          <w:color w:val="auto"/>
          <w:spacing w:val="0"/>
          <w:kern w:val="10"/>
          <w:sz w:val="32"/>
          <w:szCs w:val="32"/>
          <w:lang w:val="en-US" w:eastAsia="zh-CN" w:bidi="ar-SA"/>
        </w:rPr>
        <w:t>报送的《湖南维摩新材料有限公司42301吨/年绿色精细化工产品项目（第一期13000吨/年环境友好农药制剂项目）环境影响报告表》</w:t>
      </w:r>
      <w:r>
        <w:rPr>
          <w:rFonts w:hint="eastAsia" w:ascii="仿宋" w:hAnsi="仿宋" w:eastAsia="仿宋" w:cs="仿宋"/>
          <w:color w:val="auto"/>
          <w:sz w:val="32"/>
          <w:szCs w:val="32"/>
          <w:u w:val="none" w:color="auto"/>
        </w:rPr>
        <w:t>（报批稿）</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lang w:val="en-US" w:eastAsia="zh-CN"/>
        </w:rPr>
        <w:t>以下简称《</w:t>
      </w:r>
      <w:r>
        <w:rPr>
          <w:rFonts w:hint="eastAsia" w:ascii="仿宋" w:hAnsi="仿宋" w:eastAsia="仿宋" w:cs="仿宋"/>
          <w:b w:val="0"/>
          <w:bCs w:val="0"/>
          <w:color w:val="auto"/>
          <w:sz w:val="32"/>
          <w:szCs w:val="32"/>
          <w:u w:val="none" w:color="auto"/>
        </w:rPr>
        <w:t>报告表</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color w:val="auto"/>
          <w:kern w:val="2"/>
          <w:sz w:val="32"/>
          <w:szCs w:val="32"/>
          <w:highlight w:val="none"/>
          <w:lang w:val="en-US" w:eastAsia="zh-CN" w:bidi="ar-SA"/>
        </w:rPr>
        <w:t>及申请批复的报告等相关材料收悉。经研究，现批复如下:</w:t>
      </w:r>
    </w:p>
    <w:p w14:paraId="55A966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sectPr>
          <w:headerReference r:id="rId3" w:type="default"/>
          <w:footerReference r:id="rId4" w:type="default"/>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kern w:val="2"/>
          <w:sz w:val="32"/>
          <w:szCs w:val="32"/>
          <w:highlight w:val="none"/>
          <w:lang w:val="en-US" w:eastAsia="zh-CN" w:bidi="ar-SA"/>
        </w:rPr>
        <w:t>一、湖南维摩新材料有限公司位于临湘高新技术产业开发区绿色化工产业园长茂路7号，现有厂区内已建11500t/a新材料中间体生产装置项目（第一期5000t/a邻仲丁基酚、2000t/a邻异丙基酚建设项目），该项目已于2022年10月11日取得岳阳市生态环境局环评批复（岳环评(2022)64号）；</w:t>
      </w:r>
      <w:r>
        <w:rPr>
          <w:rFonts w:hint="eastAsia" w:ascii="仿宋" w:hAnsi="仿宋" w:eastAsia="仿宋" w:cs="仿宋"/>
          <w:bCs/>
          <w:color w:val="auto"/>
          <w:sz w:val="32"/>
          <w:szCs w:val="32"/>
          <w:highlight w:val="none"/>
          <w:lang w:val="en-US" w:eastAsia="zh-CN"/>
        </w:rPr>
        <w:t>2022年12月30日取得排污许可证（证书编号：91430682MA4TG9L81B001P）。</w:t>
      </w:r>
      <w:r>
        <w:rPr>
          <w:rFonts w:hint="eastAsia" w:ascii="仿宋" w:hAnsi="仿宋" w:eastAsia="仿宋" w:cs="仿宋"/>
          <w:color w:val="auto"/>
          <w:kern w:val="2"/>
          <w:sz w:val="32"/>
          <w:szCs w:val="32"/>
          <w:highlight w:val="none"/>
          <w:lang w:val="en-US" w:eastAsia="zh-CN" w:bidi="ar-SA"/>
        </w:rPr>
        <w:t>为适应市场需求，你</w:t>
      </w:r>
      <w:r>
        <w:rPr>
          <w:rFonts w:hint="eastAsia" w:ascii="仿宋" w:hAnsi="仿宋" w:eastAsia="仿宋" w:cs="仿宋"/>
          <w:color w:val="auto"/>
          <w:spacing w:val="0"/>
          <w:kern w:val="10"/>
          <w:sz w:val="32"/>
          <w:szCs w:val="32"/>
          <w:lang w:val="en-US" w:eastAsia="zh-CN"/>
        </w:rPr>
        <w:t>单位</w:t>
      </w:r>
      <w:r>
        <w:rPr>
          <w:rFonts w:hint="eastAsia" w:ascii="仿宋" w:hAnsi="仿宋" w:eastAsia="仿宋" w:cs="仿宋"/>
          <w:color w:val="auto"/>
          <w:kern w:val="2"/>
          <w:sz w:val="32"/>
          <w:szCs w:val="32"/>
          <w:highlight w:val="none"/>
          <w:lang w:val="en-US" w:eastAsia="zh-CN" w:bidi="ar-SA"/>
        </w:rPr>
        <w:t>拟在现有厂区空地新建42301吨/年绿色精细化工产品项目（第一期13000吨/年环境友好农药制剂项目），本项目总用地面积1600m</w:t>
      </w:r>
      <w:r>
        <w:rPr>
          <w:rFonts w:hint="eastAsia" w:ascii="仿宋" w:hAnsi="仿宋" w:eastAsia="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，建筑面积2839.7m</w:t>
      </w:r>
      <w:r>
        <w:rPr>
          <w:rFonts w:hint="eastAsia" w:ascii="仿宋" w:hAnsi="仿宋" w:eastAsia="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，总投资1000万元（其中环</w:t>
      </w:r>
    </w:p>
    <w:p w14:paraId="0EDFE5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保投资52万元）。</w:t>
      </w:r>
    </w:p>
    <w:p w14:paraId="6B8BC8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项目主要建设生产内容为：</w:t>
      </w:r>
      <w:r>
        <w:rPr>
          <w:rFonts w:hint="eastAsia" w:ascii="仿宋" w:hAnsi="仿宋" w:eastAsia="仿宋" w:cs="仿宋"/>
          <w:color w:val="auto"/>
          <w:kern w:val="2"/>
          <w:sz w:val="32"/>
          <w:szCs w:val="32"/>
          <w:highlight w:val="none"/>
          <w:lang w:val="en-US" w:eastAsia="zh-CN" w:bidi="ar-SA"/>
        </w:rPr>
        <w:t>新建1栋2F制剂车间、配套废气处理设施，综合楼、分析楼、食堂、丙类仓库、污水处理站、初期雨水池、事故应急池、一般固废暂存间、危险废物暂存间、给水、供电、供热均依托现有。</w:t>
      </w:r>
    </w:p>
    <w:p w14:paraId="3FC846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项目主要原辅材料、产品及主要生产工艺流程：</w:t>
      </w:r>
      <w:r>
        <w:rPr>
          <w:rFonts w:hint="eastAsia" w:ascii="仿宋" w:hAnsi="仿宋" w:eastAsia="仿宋" w:cs="仿宋"/>
          <w:color w:val="auto"/>
          <w:kern w:val="2"/>
          <w:sz w:val="32"/>
          <w:szCs w:val="32"/>
          <w:highlight w:val="none"/>
          <w:lang w:val="en-US" w:eastAsia="zh-CN" w:bidi="ar-SA"/>
        </w:rPr>
        <w:t>①0.5%噻虫胺颗粒剂和1.6%氯虫•噻虫胺颗粒剂产品采取相同生产工艺，共用一条生产线，原药和配方不同：原辅材料是：噻虫胺、氯虫苯甲酰胺（用于1.6%氯虫·噻虫胺颗粒剂产品）、载体、成膜助剂、木质素、碱性艳紫、高岭土、白糖、聚乙烯醇，主要生产工艺为：原料→称重配料投料→搅拌→砂磨→喷药混合→滚筒造粒→干燥→筛分→检验→包装；②10%吡唑醚菌酯微胶囊智能响应型悬浮剂：原辅材料是：吡唑醚菌酯、可降解壁材（聚氨酯类）、乳化剂、去离子水、增稠剂，主要生产工艺为：原料→投料→混合搅拌→剪切搅拌→固化成囊→过滤→检测→包装；③18%噻虫嗪•吡唑醚菌酯水稻种子处理悬浮剂：原辅材料是：吡唑醚菌酯、噻虫嗪、乳化剂、去离子水、增稠剂，主要生产工艺为：原料→称重配料投料→剪切搅拌→砂磨→搅拌混合→过滤→检测→包装；④98%杀螟丹可溶性粉剂：原辅材料是：杀螟丹、木质素、分散剂、高岭土，主要生产工艺为：原料→称重配料投料→前螺旋混合→气流粉碎→后螺旋混合→检测→包装；⑤80%仲丁威乳油和20%异丙威乳油产品采取相同生产工艺，共用一条生产线，原药和配方不同：原辅材料是：仲丁威（用于80%仲丁威乳油产品）、异丙威（用于20%异丙威乳油产品）、乳化剂、DMF、油酸甲酯，主要生产工艺为：原料→称重配料投料→搅拌→调配→过滤→检验→包装。</w:t>
      </w:r>
    </w:p>
    <w:p w14:paraId="75023C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根据岳阳润物科技有限公司</w:t>
      </w:r>
      <w:r>
        <w:rPr>
          <w:rFonts w:hint="eastAsia" w:ascii="仿宋" w:hAnsi="仿宋" w:eastAsia="仿宋" w:cs="仿宋"/>
          <w:b w:val="0"/>
          <w:bCs w:val="0"/>
          <w:color w:val="auto"/>
          <w:kern w:val="2"/>
          <w:sz w:val="32"/>
          <w:szCs w:val="32"/>
          <w:highlight w:val="none"/>
          <w:u w:val="none" w:color="auto"/>
          <w:lang w:val="en-US" w:eastAsia="zh-CN" w:bidi="ar-SA"/>
        </w:rPr>
        <w:t>编制的</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u w:val="none" w:color="auto"/>
        </w:rPr>
        <w:t>报告表</w:t>
      </w:r>
      <w:r>
        <w:rPr>
          <w:rFonts w:hint="eastAsia" w:ascii="仿宋" w:hAnsi="仿宋" w:eastAsia="仿宋" w:cs="仿宋"/>
          <w:b w:val="0"/>
          <w:bCs w:val="0"/>
          <w:color w:val="auto"/>
          <w:sz w:val="32"/>
          <w:szCs w:val="32"/>
          <w:u w:val="none" w:color="auto"/>
          <w:lang w:val="en-US" w:eastAsia="zh-CN"/>
        </w:rPr>
        <w:t>》的</w:t>
      </w:r>
      <w:r>
        <w:rPr>
          <w:rFonts w:hint="eastAsia" w:ascii="仿宋" w:hAnsi="仿宋" w:eastAsia="仿宋" w:cs="仿宋"/>
          <w:b w:val="0"/>
          <w:bCs w:val="0"/>
          <w:color w:val="auto"/>
          <w:sz w:val="32"/>
          <w:szCs w:val="32"/>
          <w:u w:val="none" w:color="auto"/>
        </w:rPr>
        <w:t>基本内容、结论、专家审查意见及</w:t>
      </w:r>
      <w:r>
        <w:rPr>
          <w:rFonts w:hint="eastAsia" w:ascii="仿宋" w:hAnsi="仿宋" w:eastAsia="仿宋" w:cs="仿宋"/>
          <w:b w:val="0"/>
          <w:bCs w:val="0"/>
          <w:color w:val="auto"/>
          <w:spacing w:val="-5"/>
          <w:sz w:val="32"/>
          <w:szCs w:val="32"/>
          <w:u w:val="none" w:color="auto"/>
          <w:lang w:val="en-US" w:eastAsia="zh-CN"/>
        </w:rPr>
        <w:t>临湘</w:t>
      </w:r>
      <w:r>
        <w:rPr>
          <w:rFonts w:hint="eastAsia" w:ascii="仿宋" w:hAnsi="仿宋" w:eastAsia="仿宋" w:cs="仿宋"/>
          <w:b w:val="0"/>
          <w:bCs w:val="0"/>
          <w:color w:val="auto"/>
          <w:spacing w:val="-5"/>
          <w:sz w:val="32"/>
          <w:szCs w:val="32"/>
          <w:u w:val="none" w:color="auto"/>
        </w:rPr>
        <w:t>生态环境事务中心</w:t>
      </w:r>
      <w:r>
        <w:rPr>
          <w:rFonts w:hint="eastAsia" w:ascii="仿宋" w:hAnsi="仿宋" w:eastAsia="仿宋" w:cs="仿宋"/>
          <w:b w:val="0"/>
          <w:bCs w:val="0"/>
          <w:color w:val="auto"/>
          <w:spacing w:val="-5"/>
          <w:sz w:val="32"/>
          <w:szCs w:val="32"/>
          <w:u w:val="none" w:color="auto"/>
          <w:lang w:eastAsia="zh-CN"/>
        </w:rPr>
        <w:t>出具的</w:t>
      </w:r>
      <w:r>
        <w:rPr>
          <w:rFonts w:hint="eastAsia" w:ascii="仿宋" w:hAnsi="仿宋" w:eastAsia="仿宋" w:cs="仿宋"/>
          <w:b w:val="0"/>
          <w:bCs w:val="0"/>
          <w:color w:val="auto"/>
          <w:sz w:val="32"/>
          <w:szCs w:val="32"/>
          <w:u w:val="none" w:color="auto"/>
        </w:rPr>
        <w:t>《</w:t>
      </w:r>
      <w:r>
        <w:rPr>
          <w:rFonts w:hint="eastAsia" w:ascii="仿宋" w:hAnsi="仿宋" w:eastAsia="仿宋" w:cs="仿宋"/>
          <w:b w:val="0"/>
          <w:bCs w:val="0"/>
          <w:color w:val="auto"/>
          <w:sz w:val="32"/>
          <w:szCs w:val="32"/>
          <w:u w:val="none" w:color="auto"/>
          <w:lang w:eastAsia="zh-CN"/>
        </w:rPr>
        <w:t>湖南维摩新材料有限公司42301吨/年绿色精细化工产品项目（第一期13000吨/年环境友好农药制剂项目</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highlight w:val="none"/>
          <w:u w:val="none" w:color="auto"/>
          <w:lang w:val="en-US" w:eastAsia="zh-CN"/>
        </w:rPr>
        <w:t>环境影响报告表</w:t>
      </w:r>
      <w:r>
        <w:rPr>
          <w:rFonts w:hint="eastAsia" w:ascii="仿宋" w:hAnsi="仿宋" w:eastAsia="仿宋" w:cs="仿宋"/>
          <w:b w:val="0"/>
          <w:bCs w:val="0"/>
          <w:color w:val="auto"/>
          <w:sz w:val="32"/>
          <w:szCs w:val="32"/>
          <w:u w:val="none" w:color="auto"/>
        </w:rPr>
        <w:t>技术评估报告</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pacing w:val="-5"/>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eastAsia="zh-CN"/>
        </w:rPr>
        <w:t>临</w:t>
      </w:r>
      <w:r>
        <w:rPr>
          <w:rFonts w:hint="eastAsia" w:ascii="仿宋" w:hAnsi="仿宋" w:eastAsia="仿宋" w:cs="仿宋"/>
          <w:b w:val="0"/>
          <w:bCs w:val="0"/>
          <w:color w:val="auto"/>
          <w:sz w:val="32"/>
          <w:szCs w:val="32"/>
          <w:highlight w:val="none"/>
          <w:u w:val="none" w:color="auto"/>
        </w:rPr>
        <w:t>环</w:t>
      </w:r>
      <w:r>
        <w:rPr>
          <w:rFonts w:hint="eastAsia" w:ascii="仿宋" w:hAnsi="仿宋" w:eastAsia="仿宋" w:cs="仿宋"/>
          <w:b w:val="0"/>
          <w:bCs w:val="0"/>
          <w:color w:val="auto"/>
          <w:sz w:val="32"/>
          <w:szCs w:val="32"/>
          <w:highlight w:val="none"/>
          <w:u w:val="none" w:color="auto"/>
          <w:lang w:eastAsia="zh-CN"/>
        </w:rPr>
        <w:t>事</w:t>
      </w:r>
      <w:r>
        <w:rPr>
          <w:rFonts w:hint="eastAsia" w:ascii="仿宋" w:hAnsi="仿宋" w:eastAsia="仿宋" w:cs="仿宋"/>
          <w:b w:val="0"/>
          <w:bCs w:val="0"/>
          <w:color w:val="auto"/>
          <w:sz w:val="32"/>
          <w:szCs w:val="32"/>
          <w:highlight w:val="none"/>
          <w:u w:val="none" w:color="auto"/>
        </w:rPr>
        <w:t>评估</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202</w:t>
      </w:r>
      <w:r>
        <w:rPr>
          <w:rFonts w:hint="eastAsia" w:ascii="仿宋" w:hAnsi="仿宋" w:eastAsia="仿宋" w:cs="仿宋"/>
          <w:b w:val="0"/>
          <w:bCs w:val="0"/>
          <w:color w:val="auto"/>
          <w:sz w:val="32"/>
          <w:szCs w:val="32"/>
          <w:highlight w:val="none"/>
          <w:u w:val="none" w:color="auto"/>
          <w:lang w:val="en-US" w:eastAsia="zh-CN"/>
        </w:rPr>
        <w:t>4]29</w:t>
      </w:r>
      <w:r>
        <w:rPr>
          <w:rFonts w:hint="eastAsia" w:ascii="仿宋" w:hAnsi="仿宋" w:eastAsia="仿宋" w:cs="仿宋"/>
          <w:b w:val="0"/>
          <w:bCs w:val="0"/>
          <w:color w:val="auto"/>
          <w:sz w:val="32"/>
          <w:szCs w:val="32"/>
          <w:highlight w:val="none"/>
          <w:u w:val="none" w:color="auto"/>
        </w:rPr>
        <w:t>号</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color w:val="auto"/>
          <w:kern w:val="2"/>
          <w:sz w:val="32"/>
          <w:szCs w:val="32"/>
          <w:highlight w:val="none"/>
          <w:lang w:val="en-US" w:eastAsia="zh-CN" w:bidi="ar-SA"/>
        </w:rPr>
        <w:t>从环境保护角度考虑，我局原则同意你单位提交的《报告表》所列性质、地点、规模、工艺和环境保护对策措施。</w:t>
      </w:r>
    </w:p>
    <w:p w14:paraId="6B087A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二、项目在建设和运营中，须全面落实《报告表》提出的各项</w:t>
      </w:r>
      <w:r>
        <w:rPr>
          <w:rFonts w:hint="eastAsia" w:ascii="仿宋" w:hAnsi="仿宋" w:eastAsia="仿宋" w:cs="仿宋"/>
          <w:i w:val="0"/>
          <w:caps w:val="0"/>
          <w:color w:val="auto"/>
          <w:spacing w:val="0"/>
          <w:sz w:val="32"/>
          <w:szCs w:val="32"/>
          <w:u w:val="none" w:color="auto"/>
          <w:shd w:val="clear" w:color="auto" w:fill="FFFFFF"/>
        </w:rPr>
        <w:t>污染防治</w:t>
      </w:r>
      <w:r>
        <w:rPr>
          <w:rFonts w:hint="eastAsia" w:ascii="仿宋" w:hAnsi="仿宋" w:eastAsia="仿宋" w:cs="仿宋"/>
          <w:i w:val="0"/>
          <w:caps w:val="0"/>
          <w:color w:val="auto"/>
          <w:spacing w:val="0"/>
          <w:sz w:val="32"/>
          <w:szCs w:val="32"/>
          <w:u w:val="none" w:color="auto"/>
          <w:shd w:val="clear" w:color="auto" w:fill="FFFFFF"/>
          <w:lang w:eastAsia="zh-CN"/>
        </w:rPr>
        <w:t>、</w:t>
      </w:r>
      <w:r>
        <w:rPr>
          <w:rFonts w:hint="eastAsia" w:ascii="仿宋" w:hAnsi="仿宋" w:eastAsia="仿宋" w:cs="仿宋"/>
          <w:i w:val="0"/>
          <w:caps w:val="0"/>
          <w:color w:val="auto"/>
          <w:spacing w:val="0"/>
          <w:sz w:val="32"/>
          <w:szCs w:val="32"/>
          <w:u w:val="none" w:color="auto"/>
          <w:shd w:val="clear" w:color="auto" w:fill="FFFFFF"/>
          <w:lang w:val="en-US" w:eastAsia="zh-CN"/>
        </w:rPr>
        <w:t>风险防范</w:t>
      </w:r>
      <w:r>
        <w:rPr>
          <w:rFonts w:hint="eastAsia" w:ascii="仿宋" w:hAnsi="仿宋" w:eastAsia="仿宋" w:cs="仿宋"/>
          <w:i w:val="0"/>
          <w:caps w:val="0"/>
          <w:color w:val="auto"/>
          <w:spacing w:val="0"/>
          <w:sz w:val="32"/>
          <w:szCs w:val="32"/>
          <w:u w:val="none" w:color="auto"/>
          <w:shd w:val="clear" w:color="auto" w:fill="FFFFFF"/>
        </w:rPr>
        <w:t>措施</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color w:val="auto"/>
          <w:kern w:val="2"/>
          <w:sz w:val="32"/>
          <w:szCs w:val="32"/>
          <w:highlight w:val="none"/>
          <w:lang w:val="en-US" w:eastAsia="zh-CN" w:bidi="ar-SA"/>
        </w:rPr>
        <w:t>严格执行环保“三同时”制度，并着重做好以下几方面的工作：</w:t>
      </w:r>
    </w:p>
    <w:p w14:paraId="024972F5">
      <w:pPr>
        <w:keepLines w:val="0"/>
        <w:pageBreakBefore w:val="0"/>
        <w:widowControl w:val="0"/>
        <w:tabs>
          <w:tab w:val="left" w:pos="7437"/>
        </w:tabs>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（一）落实施工期各项污染防治和生态保护措施</w:t>
      </w:r>
    </w:p>
    <w:p w14:paraId="2505F1DA">
      <w:pPr>
        <w:keepLines w:val="0"/>
        <w:pageBreakBefore w:val="0"/>
        <w:widowControl w:val="0"/>
        <w:tabs>
          <w:tab w:val="left" w:pos="7437"/>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施工期</w:t>
      </w:r>
      <w:r>
        <w:rPr>
          <w:rFonts w:hint="eastAsia" w:ascii="仿宋" w:hAnsi="仿宋" w:eastAsia="仿宋" w:cs="仿宋"/>
          <w:color w:val="auto"/>
          <w:sz w:val="32"/>
          <w:szCs w:val="32"/>
          <w:lang w:val="en-US" w:eastAsia="zh-CN"/>
        </w:rPr>
        <w:t>加强对车辆运输、物料堆存等管理，及时</w:t>
      </w:r>
      <w:r>
        <w:rPr>
          <w:rFonts w:hint="eastAsia" w:ascii="仿宋" w:hAnsi="仿宋" w:eastAsia="仿宋" w:cs="仿宋"/>
          <w:color w:val="auto"/>
          <w:sz w:val="32"/>
          <w:szCs w:val="32"/>
          <w:highlight w:val="none"/>
        </w:rPr>
        <w:t>覆盖</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洒水降尘，</w:t>
      </w:r>
      <w:r>
        <w:rPr>
          <w:rFonts w:hint="eastAsia" w:ascii="仿宋" w:hAnsi="仿宋" w:eastAsia="仿宋" w:cs="仿宋"/>
          <w:color w:val="auto"/>
          <w:sz w:val="32"/>
          <w:szCs w:val="32"/>
          <w:highlight w:val="none"/>
        </w:rPr>
        <w:t>运输车辆禁止超载，不得使用劣质燃料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尾气</w:t>
      </w:r>
      <w:r>
        <w:rPr>
          <w:rFonts w:hint="eastAsia" w:ascii="仿宋" w:hAnsi="仿宋" w:eastAsia="仿宋" w:cs="仿宋"/>
          <w:color w:val="auto"/>
          <w:sz w:val="32"/>
          <w:szCs w:val="32"/>
          <w:highlight w:val="none"/>
          <w:lang w:val="en-US" w:eastAsia="zh-CN"/>
        </w:rPr>
        <w:t>达标</w:t>
      </w:r>
      <w:r>
        <w:rPr>
          <w:rFonts w:hint="eastAsia" w:ascii="仿宋" w:hAnsi="仿宋" w:eastAsia="仿宋" w:cs="仿宋"/>
          <w:color w:val="auto"/>
          <w:sz w:val="32"/>
          <w:szCs w:val="32"/>
          <w:highlight w:val="none"/>
        </w:rPr>
        <w:t>排放</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配套</w:t>
      </w:r>
      <w:r>
        <w:rPr>
          <w:rFonts w:hint="eastAsia" w:ascii="仿宋" w:hAnsi="仿宋" w:eastAsia="仿宋" w:cs="仿宋"/>
          <w:color w:val="auto"/>
          <w:sz w:val="32"/>
          <w:szCs w:val="32"/>
          <w:highlight w:val="none"/>
          <w:lang w:val="en-US" w:eastAsia="zh-CN"/>
        </w:rPr>
        <w:t>建设</w:t>
      </w:r>
      <w:r>
        <w:rPr>
          <w:rFonts w:hint="eastAsia" w:ascii="仿宋" w:hAnsi="仿宋" w:eastAsia="仿宋" w:cs="仿宋"/>
          <w:color w:val="auto"/>
          <w:sz w:val="32"/>
          <w:szCs w:val="32"/>
          <w:highlight w:val="none"/>
        </w:rPr>
        <w:t>沉淀池，施工废水</w:t>
      </w:r>
      <w:r>
        <w:rPr>
          <w:rFonts w:hint="eastAsia" w:ascii="仿宋" w:hAnsi="仿宋" w:eastAsia="仿宋" w:cs="仿宋"/>
          <w:color w:val="auto"/>
          <w:sz w:val="32"/>
          <w:szCs w:val="32"/>
          <w:highlight w:val="none"/>
          <w:lang w:val="en-US" w:eastAsia="zh-CN"/>
        </w:rPr>
        <w:t>经</w:t>
      </w:r>
      <w:r>
        <w:rPr>
          <w:rFonts w:hint="eastAsia" w:ascii="仿宋" w:hAnsi="仿宋" w:eastAsia="仿宋" w:cs="仿宋"/>
          <w:color w:val="auto"/>
          <w:sz w:val="32"/>
          <w:szCs w:val="32"/>
          <w:highlight w:val="none"/>
        </w:rPr>
        <w:t>收集、沉淀处理后回用</w:t>
      </w:r>
      <w:r>
        <w:rPr>
          <w:rFonts w:hint="eastAsia" w:ascii="仿宋" w:hAnsi="仿宋" w:eastAsia="仿宋" w:cs="仿宋"/>
          <w:color w:val="auto"/>
          <w:sz w:val="32"/>
          <w:szCs w:val="32"/>
          <w:highlight w:val="none"/>
          <w:lang w:val="en-US" w:eastAsia="zh-CN"/>
        </w:rPr>
        <w:t>于</w:t>
      </w:r>
      <w:r>
        <w:rPr>
          <w:rFonts w:hint="eastAsia" w:ascii="仿宋" w:hAnsi="仿宋" w:eastAsia="仿宋" w:cs="仿宋"/>
          <w:color w:val="auto"/>
          <w:sz w:val="32"/>
          <w:szCs w:val="32"/>
          <w:highlight w:val="none"/>
        </w:rPr>
        <w:t>施工场地降尘、车辆和工具冲洗</w:t>
      </w:r>
      <w:r>
        <w:rPr>
          <w:rFonts w:hint="eastAsia" w:ascii="仿宋" w:hAnsi="仿宋" w:eastAsia="仿宋" w:cs="仿宋"/>
          <w:color w:val="auto"/>
          <w:sz w:val="32"/>
          <w:szCs w:val="32"/>
          <w:highlight w:val="none"/>
          <w:lang w:val="en-US" w:eastAsia="zh-CN"/>
        </w:rPr>
        <w:t>用</w:t>
      </w:r>
      <w:r>
        <w:rPr>
          <w:rFonts w:hint="eastAsia" w:ascii="仿宋" w:hAnsi="仿宋" w:eastAsia="仿宋" w:cs="仿宋"/>
          <w:color w:val="auto"/>
          <w:sz w:val="32"/>
          <w:szCs w:val="32"/>
          <w:highlight w:val="none"/>
        </w:rPr>
        <w:t>水，</w:t>
      </w:r>
      <w:r>
        <w:rPr>
          <w:rFonts w:hint="eastAsia" w:ascii="仿宋" w:hAnsi="仿宋" w:eastAsia="仿宋" w:cs="仿宋"/>
          <w:color w:val="auto"/>
          <w:sz w:val="32"/>
          <w:szCs w:val="32"/>
          <w:lang w:val="en-US" w:eastAsia="zh-CN"/>
        </w:rPr>
        <w:t>严禁直排外环境；</w:t>
      </w:r>
      <w:r>
        <w:rPr>
          <w:rFonts w:hint="eastAsia" w:ascii="仿宋" w:hAnsi="仿宋" w:eastAsia="仿宋" w:cs="仿宋"/>
          <w:color w:val="auto"/>
          <w:sz w:val="32"/>
          <w:szCs w:val="32"/>
          <w:highlight w:val="none"/>
        </w:rPr>
        <w:t>生活污水经现有化粪池处理后排至</w:t>
      </w:r>
      <w:r>
        <w:rPr>
          <w:rFonts w:hint="eastAsia" w:ascii="仿宋" w:hAnsi="仿宋" w:eastAsia="仿宋" w:cs="仿宋"/>
          <w:color w:val="auto"/>
          <w:sz w:val="32"/>
          <w:szCs w:val="32"/>
          <w:highlight w:val="none"/>
          <w:lang w:val="en-US" w:eastAsia="zh-CN"/>
        </w:rPr>
        <w:t>厂区内现有</w:t>
      </w:r>
      <w:r>
        <w:rPr>
          <w:rFonts w:hint="eastAsia" w:ascii="仿宋" w:hAnsi="仿宋" w:eastAsia="仿宋" w:cs="仿宋"/>
          <w:color w:val="auto"/>
          <w:sz w:val="32"/>
          <w:szCs w:val="32"/>
          <w:highlight w:val="none"/>
        </w:rPr>
        <w:t>污水</w:t>
      </w:r>
      <w:r>
        <w:rPr>
          <w:rFonts w:hint="eastAsia" w:ascii="仿宋" w:hAnsi="仿宋" w:eastAsia="仿宋" w:cs="仿宋"/>
          <w:color w:val="auto"/>
          <w:sz w:val="32"/>
          <w:szCs w:val="32"/>
          <w:highlight w:val="none"/>
          <w:lang w:val="en-US" w:eastAsia="zh-CN"/>
        </w:rPr>
        <w:t>站</w:t>
      </w:r>
      <w:r>
        <w:rPr>
          <w:rFonts w:hint="eastAsia" w:ascii="仿宋" w:hAnsi="仿宋" w:eastAsia="仿宋" w:cs="仿宋"/>
          <w:color w:val="auto"/>
          <w:sz w:val="32"/>
          <w:szCs w:val="32"/>
          <w:highlight w:val="none"/>
        </w:rPr>
        <w:t>处理</w:t>
      </w:r>
      <w:r>
        <w:rPr>
          <w:rFonts w:hint="eastAsia" w:ascii="仿宋" w:hAnsi="仿宋" w:eastAsia="仿宋" w:cs="仿宋"/>
          <w:color w:val="auto"/>
          <w:sz w:val="32"/>
          <w:szCs w:val="32"/>
          <w:highlight w:val="none"/>
          <w:lang w:val="en-US" w:eastAsia="zh-CN"/>
        </w:rPr>
        <w:t>后再排入滨江园区污水厂处理</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lang w:val="en-US" w:eastAsia="zh-CN"/>
        </w:rPr>
        <w:t>选用低噪施工机械，加强设备的</w:t>
      </w:r>
      <w:r>
        <w:rPr>
          <w:rFonts w:hint="eastAsia" w:ascii="仿宋" w:hAnsi="仿宋" w:eastAsia="仿宋" w:cs="仿宋"/>
          <w:color w:val="auto"/>
          <w:kern w:val="0"/>
          <w:sz w:val="32"/>
          <w:szCs w:val="32"/>
          <w:highlight w:val="none"/>
        </w:rPr>
        <w:t>维修保养</w:t>
      </w:r>
      <w:r>
        <w:rPr>
          <w:rFonts w:hint="eastAsia" w:ascii="仿宋" w:hAnsi="仿宋" w:eastAsia="仿宋" w:cs="仿宋"/>
          <w:color w:val="auto"/>
          <w:sz w:val="32"/>
          <w:szCs w:val="32"/>
          <w:lang w:val="en-US" w:eastAsia="zh-CN"/>
        </w:rPr>
        <w:t>，合理安排作业时间、施工方式，防止噪声污染。合理处置施工固废，</w:t>
      </w:r>
      <w:r>
        <w:rPr>
          <w:rFonts w:hint="eastAsia" w:ascii="仿宋" w:hAnsi="仿宋" w:eastAsia="仿宋" w:cs="仿宋"/>
          <w:color w:val="auto"/>
          <w:kern w:val="0"/>
          <w:sz w:val="32"/>
          <w:szCs w:val="32"/>
          <w:highlight w:val="none"/>
        </w:rPr>
        <w:t>施工建筑垃圾收集后按照渣土管理要求统一送相关部门处置，禁止乱堆乱弃</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生活垃圾</w:t>
      </w:r>
      <w:r>
        <w:rPr>
          <w:rFonts w:hint="eastAsia" w:ascii="仿宋" w:hAnsi="仿宋" w:eastAsia="仿宋" w:cs="仿宋"/>
          <w:color w:val="auto"/>
          <w:kern w:val="0"/>
          <w:sz w:val="32"/>
          <w:szCs w:val="32"/>
          <w:highlight w:val="none"/>
          <w:lang w:val="en-US" w:eastAsia="zh-CN"/>
        </w:rPr>
        <w:t>交</w:t>
      </w:r>
      <w:r>
        <w:rPr>
          <w:rFonts w:hint="eastAsia" w:ascii="仿宋" w:hAnsi="仿宋" w:eastAsia="仿宋" w:cs="仿宋"/>
          <w:color w:val="auto"/>
          <w:kern w:val="0"/>
          <w:sz w:val="32"/>
          <w:szCs w:val="32"/>
          <w:highlight w:val="none"/>
        </w:rPr>
        <w:t>环卫部门</w:t>
      </w:r>
      <w:r>
        <w:rPr>
          <w:rFonts w:hint="eastAsia" w:ascii="仿宋" w:hAnsi="仿宋" w:eastAsia="仿宋" w:cs="仿宋"/>
          <w:color w:val="auto"/>
          <w:kern w:val="0"/>
          <w:sz w:val="32"/>
          <w:szCs w:val="32"/>
          <w:highlight w:val="none"/>
          <w:lang w:val="en-US" w:eastAsia="zh-CN"/>
        </w:rPr>
        <w:t>处置</w:t>
      </w:r>
      <w:r>
        <w:rPr>
          <w:rFonts w:hint="eastAsia" w:ascii="仿宋" w:hAnsi="仿宋" w:eastAsia="仿宋" w:cs="仿宋"/>
          <w:color w:val="auto"/>
          <w:kern w:val="0"/>
          <w:sz w:val="32"/>
          <w:szCs w:val="32"/>
          <w:highlight w:val="none"/>
        </w:rPr>
        <w:t>。</w:t>
      </w:r>
      <w:r>
        <w:rPr>
          <w:rFonts w:hint="eastAsia" w:ascii="仿宋" w:hAnsi="仿宋" w:eastAsia="仿宋" w:cs="仿宋"/>
          <w:color w:val="auto"/>
          <w:sz w:val="32"/>
          <w:szCs w:val="32"/>
          <w:lang w:val="en-US" w:eastAsia="zh-CN"/>
        </w:rPr>
        <w:t>落实水土保持措施，做好区域周边截排水沟、绿化等工作。</w:t>
      </w:r>
    </w:p>
    <w:p w14:paraId="02F5F41D">
      <w:pPr>
        <w:keepLines w:val="0"/>
        <w:pageBreakBefore w:val="0"/>
        <w:widowControl w:val="0"/>
        <w:tabs>
          <w:tab w:val="left" w:pos="7437"/>
        </w:tabs>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（二）严格落实营运期各项污染防治和风险防控措施</w:t>
      </w:r>
    </w:p>
    <w:p w14:paraId="1B096335">
      <w:pPr>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1、废水污染防治。</w:t>
      </w:r>
      <w:r>
        <w:rPr>
          <w:rFonts w:hint="eastAsia" w:ascii="仿宋" w:hAnsi="仿宋" w:eastAsia="仿宋" w:cs="仿宋"/>
          <w:b w:val="0"/>
          <w:bCs w:val="0"/>
          <w:color w:val="auto"/>
          <w:sz w:val="32"/>
          <w:szCs w:val="32"/>
          <w:u w:val="none"/>
        </w:rPr>
        <w:t>严格按照“雨污分流、清污分流、污污分流”的原则</w:t>
      </w:r>
      <w:r>
        <w:rPr>
          <w:rFonts w:hint="eastAsia" w:ascii="仿宋" w:hAnsi="仿宋" w:eastAsia="仿宋" w:cs="仿宋"/>
          <w:b w:val="0"/>
          <w:bCs w:val="0"/>
          <w:color w:val="auto"/>
          <w:sz w:val="32"/>
          <w:szCs w:val="32"/>
          <w:u w:val="none"/>
          <w:lang w:val="en-US" w:eastAsia="zh-CN"/>
        </w:rPr>
        <w:t>建设</w:t>
      </w:r>
      <w:r>
        <w:rPr>
          <w:rFonts w:hint="eastAsia" w:ascii="仿宋" w:hAnsi="仿宋" w:eastAsia="仿宋" w:cs="仿宋"/>
          <w:b w:val="0"/>
          <w:bCs w:val="0"/>
          <w:color w:val="auto"/>
          <w:sz w:val="32"/>
          <w:szCs w:val="32"/>
          <w:u w:val="none"/>
        </w:rPr>
        <w:t>厂区雨污水管网，各类废水分类收集、分质预处理。</w:t>
      </w:r>
      <w:r>
        <w:rPr>
          <w:rFonts w:hint="eastAsia" w:ascii="仿宋" w:hAnsi="仿宋" w:eastAsia="仿宋" w:cs="仿宋"/>
          <w:color w:val="auto"/>
          <w:sz w:val="32"/>
          <w:szCs w:val="32"/>
          <w:highlight w:val="none"/>
          <w:u w:val="none"/>
          <w:lang w:val="en-US" w:eastAsia="zh-CN"/>
        </w:rPr>
        <w:t>蒸汽冷凝水</w:t>
      </w:r>
      <w:r>
        <w:rPr>
          <w:rFonts w:hint="eastAsia" w:ascii="仿宋" w:hAnsi="仿宋" w:eastAsia="仿宋" w:cs="仿宋"/>
          <w:color w:val="auto"/>
          <w:sz w:val="32"/>
          <w:szCs w:val="32"/>
          <w:highlight w:val="none"/>
          <w:lang w:val="en-US" w:eastAsia="zh-CN"/>
        </w:rPr>
        <w:t>部分回用于废气处理用水，剩余回用于现有项目循环冷却水塔补充用水；</w:t>
      </w:r>
      <w:r>
        <w:rPr>
          <w:rFonts w:hint="eastAsia" w:ascii="仿宋" w:hAnsi="仿宋" w:eastAsia="仿宋" w:cs="仿宋"/>
          <w:bCs/>
          <w:color w:val="auto"/>
          <w:sz w:val="32"/>
          <w:szCs w:val="32"/>
          <w:highlight w:val="none"/>
          <w:lang w:val="en-US" w:eastAsia="zh-CN"/>
        </w:rPr>
        <w:t>设备</w:t>
      </w:r>
      <w:r>
        <w:rPr>
          <w:rFonts w:hint="eastAsia" w:ascii="仿宋" w:hAnsi="仿宋" w:eastAsia="仿宋" w:cs="仿宋"/>
          <w:bCs/>
          <w:color w:val="auto"/>
          <w:sz w:val="32"/>
          <w:szCs w:val="32"/>
          <w:highlight w:val="none"/>
          <w:lang w:eastAsia="zh-CN"/>
        </w:rPr>
        <w:t>清洗水集中储存在密闭吨桶内，待下批次生产同类产品时再进行循环</w:t>
      </w:r>
      <w:r>
        <w:rPr>
          <w:rFonts w:hint="eastAsia" w:ascii="仿宋" w:hAnsi="仿宋" w:eastAsia="仿宋" w:cs="仿宋"/>
          <w:bCs/>
          <w:color w:val="auto"/>
          <w:sz w:val="32"/>
          <w:szCs w:val="32"/>
          <w:highlight w:val="none"/>
          <w:lang w:val="en-US" w:eastAsia="zh-CN"/>
        </w:rPr>
        <w:t>利</w:t>
      </w:r>
      <w:r>
        <w:rPr>
          <w:rFonts w:hint="eastAsia" w:ascii="仿宋" w:hAnsi="仿宋" w:eastAsia="仿宋" w:cs="仿宋"/>
          <w:bCs/>
          <w:color w:val="auto"/>
          <w:sz w:val="32"/>
          <w:szCs w:val="32"/>
          <w:highlight w:val="none"/>
          <w:lang w:eastAsia="zh-CN"/>
        </w:rPr>
        <w:t>用，生产过程中</w:t>
      </w:r>
      <w:r>
        <w:rPr>
          <w:rFonts w:hint="eastAsia" w:ascii="仿宋" w:hAnsi="仿宋" w:eastAsia="仿宋" w:cs="仿宋"/>
          <w:bCs/>
          <w:color w:val="auto"/>
          <w:sz w:val="32"/>
          <w:szCs w:val="32"/>
          <w:highlight w:val="none"/>
          <w:lang w:val="en-US" w:eastAsia="zh-CN"/>
        </w:rPr>
        <w:t>建立</w:t>
      </w:r>
      <w:r>
        <w:rPr>
          <w:rFonts w:hint="eastAsia" w:ascii="仿宋" w:hAnsi="仿宋" w:eastAsia="仿宋" w:cs="仿宋"/>
          <w:bCs/>
          <w:color w:val="auto"/>
          <w:sz w:val="32"/>
          <w:szCs w:val="32"/>
          <w:highlight w:val="none"/>
          <w:lang w:eastAsia="zh-CN"/>
        </w:rPr>
        <w:t>严格的回用记录台账，不外排；</w:t>
      </w:r>
      <w:r>
        <w:rPr>
          <w:rFonts w:hint="eastAsia" w:ascii="仿宋" w:hAnsi="仿宋" w:eastAsia="仿宋" w:cs="仿宋"/>
          <w:bCs/>
          <w:color w:val="auto"/>
          <w:sz w:val="32"/>
          <w:szCs w:val="32"/>
          <w:highlight w:val="none"/>
          <w:lang w:val="en-US" w:eastAsia="zh-CN"/>
        </w:rPr>
        <w:t>去</w:t>
      </w:r>
      <w:r>
        <w:rPr>
          <w:rFonts w:hint="eastAsia" w:ascii="仿宋" w:hAnsi="仿宋" w:eastAsia="仿宋" w:cs="仿宋"/>
          <w:bCs/>
          <w:color w:val="auto"/>
          <w:sz w:val="32"/>
          <w:szCs w:val="32"/>
          <w:highlight w:val="none"/>
          <w:lang w:eastAsia="zh-CN"/>
        </w:rPr>
        <w:t>离子制备废水、地面拖洗废水、实验容器清洗废水、</w:t>
      </w:r>
      <w:r>
        <w:rPr>
          <w:rFonts w:hint="eastAsia" w:ascii="仿宋" w:hAnsi="仿宋" w:eastAsia="仿宋" w:cs="仿宋"/>
          <w:bCs/>
          <w:color w:val="auto"/>
          <w:sz w:val="32"/>
          <w:szCs w:val="32"/>
          <w:highlight w:val="none"/>
          <w:lang w:val="en-US" w:eastAsia="zh-CN"/>
        </w:rPr>
        <w:t>废气处理喷淋废水、</w:t>
      </w:r>
      <w:r>
        <w:rPr>
          <w:rFonts w:hint="eastAsia" w:ascii="仿宋" w:hAnsi="仿宋" w:eastAsia="仿宋" w:cs="仿宋"/>
          <w:color w:val="auto"/>
          <w:sz w:val="32"/>
          <w:szCs w:val="32"/>
          <w:highlight w:val="none"/>
          <w:u w:val="none"/>
          <w:lang w:val="en-US" w:eastAsia="zh-CN"/>
        </w:rPr>
        <w:t>真空泵排水</w:t>
      </w:r>
      <w:r>
        <w:rPr>
          <w:rFonts w:hint="eastAsia" w:ascii="仿宋" w:hAnsi="仿宋" w:eastAsia="仿宋" w:cs="仿宋"/>
          <w:bCs/>
          <w:color w:val="auto"/>
          <w:sz w:val="32"/>
          <w:szCs w:val="32"/>
          <w:highlight w:val="none"/>
          <w:lang w:eastAsia="zh-CN"/>
        </w:rPr>
        <w:t>经</w:t>
      </w:r>
      <w:r>
        <w:rPr>
          <w:rFonts w:hint="eastAsia" w:ascii="仿宋" w:hAnsi="仿宋" w:eastAsia="仿宋" w:cs="仿宋"/>
          <w:bCs/>
          <w:color w:val="auto"/>
          <w:sz w:val="32"/>
          <w:szCs w:val="32"/>
          <w:highlight w:val="none"/>
          <w:lang w:val="en-US" w:eastAsia="zh-CN"/>
        </w:rPr>
        <w:t>厂区现有污水处理站</w:t>
      </w:r>
      <w:r>
        <w:rPr>
          <w:rFonts w:hint="eastAsia" w:ascii="仿宋" w:hAnsi="仿宋" w:eastAsia="仿宋" w:cs="仿宋"/>
          <w:bCs/>
          <w:color w:val="auto"/>
          <w:sz w:val="32"/>
          <w:szCs w:val="32"/>
          <w:highlight w:val="none"/>
          <w:lang w:eastAsia="zh-CN"/>
        </w:rPr>
        <w:t>（“三级微电解催化氧化+一级XL高效厌氧反应塔+一级XL高效生物反应塔”）</w:t>
      </w:r>
      <w:r>
        <w:rPr>
          <w:rFonts w:hint="eastAsia" w:ascii="仿宋" w:hAnsi="仿宋" w:eastAsia="仿宋" w:cs="仿宋"/>
          <w:bCs/>
          <w:color w:val="auto"/>
          <w:sz w:val="32"/>
          <w:szCs w:val="32"/>
          <w:highlight w:val="none"/>
          <w:lang w:val="en-US" w:eastAsia="zh-CN"/>
        </w:rPr>
        <w:t>处理</w:t>
      </w:r>
      <w:r>
        <w:rPr>
          <w:rFonts w:hint="eastAsia" w:ascii="仿宋" w:hAnsi="仿宋" w:eastAsia="仿宋" w:cs="仿宋"/>
          <w:bCs/>
          <w:color w:val="auto"/>
          <w:sz w:val="32"/>
          <w:szCs w:val="32"/>
          <w:highlight w:val="none"/>
          <w:lang w:eastAsia="zh-CN"/>
        </w:rPr>
        <w:t>，生活污水</w:t>
      </w:r>
      <w:r>
        <w:rPr>
          <w:rFonts w:hint="eastAsia" w:ascii="仿宋" w:hAnsi="仿宋" w:eastAsia="仿宋" w:cs="仿宋"/>
          <w:bCs/>
          <w:color w:val="auto"/>
          <w:sz w:val="32"/>
          <w:szCs w:val="32"/>
          <w:highlight w:val="none"/>
          <w:lang w:val="en-US" w:eastAsia="zh-CN"/>
        </w:rPr>
        <w:t>经</w:t>
      </w:r>
      <w:r>
        <w:rPr>
          <w:rFonts w:hint="eastAsia" w:ascii="仿宋" w:hAnsi="仿宋" w:eastAsia="仿宋" w:cs="仿宋"/>
          <w:bCs/>
          <w:color w:val="auto"/>
          <w:sz w:val="32"/>
          <w:szCs w:val="32"/>
          <w:highlight w:val="none"/>
          <w:lang w:eastAsia="zh-CN"/>
        </w:rPr>
        <w:t>化粪池处理后</w:t>
      </w:r>
      <w:r>
        <w:rPr>
          <w:rFonts w:hint="eastAsia" w:ascii="仿宋" w:hAnsi="仿宋" w:eastAsia="仿宋" w:cs="仿宋"/>
          <w:bCs/>
          <w:color w:val="auto"/>
          <w:sz w:val="32"/>
          <w:szCs w:val="32"/>
          <w:highlight w:val="none"/>
          <w:lang w:val="en-US" w:eastAsia="zh-CN"/>
        </w:rPr>
        <w:t>入厂区现有污水处理站处理，污水处理站处理后废水</w:t>
      </w:r>
      <w:r>
        <w:rPr>
          <w:rFonts w:hint="eastAsia" w:ascii="仿宋" w:hAnsi="仿宋" w:eastAsia="仿宋" w:cs="仿宋"/>
          <w:color w:val="auto"/>
          <w:kern w:val="2"/>
          <w:sz w:val="32"/>
          <w:szCs w:val="32"/>
          <w:highlight w:val="none"/>
          <w:lang w:val="en-US" w:eastAsia="zh-CN" w:bidi="ar-SA"/>
        </w:rPr>
        <w:t>满足《石油化学工业污染物排放标准》(GB31571-2015)</w:t>
      </w:r>
      <w:r>
        <w:rPr>
          <w:rFonts w:hint="eastAsia" w:ascii="仿宋" w:hAnsi="仿宋" w:eastAsia="仿宋" w:cs="仿宋"/>
          <w:b w:val="0"/>
          <w:bCs w:val="0"/>
          <w:color w:val="auto"/>
          <w:kern w:val="2"/>
          <w:sz w:val="32"/>
          <w:szCs w:val="32"/>
          <w:highlight w:val="none"/>
          <w:lang w:val="en-US" w:eastAsia="zh-CN" w:bidi="ar-SA"/>
        </w:rPr>
        <w:t>及</w:t>
      </w:r>
      <w:r>
        <w:rPr>
          <w:rFonts w:hint="eastAsia" w:ascii="仿宋" w:hAnsi="仿宋" w:eastAsia="仿宋" w:cs="仿宋"/>
          <w:b w:val="0"/>
          <w:bCs w:val="0"/>
          <w:color w:val="auto"/>
          <w:sz w:val="32"/>
          <w:szCs w:val="32"/>
          <w:u w:val="none"/>
          <w:lang w:eastAsia="zh-CN"/>
        </w:rPr>
        <w:t>滨江</w:t>
      </w:r>
      <w:r>
        <w:rPr>
          <w:rFonts w:hint="eastAsia" w:ascii="仿宋" w:hAnsi="仿宋" w:eastAsia="仿宋" w:cs="仿宋"/>
          <w:b w:val="0"/>
          <w:bCs w:val="0"/>
          <w:color w:val="auto"/>
          <w:kern w:val="2"/>
          <w:sz w:val="32"/>
          <w:szCs w:val="32"/>
          <w:highlight w:val="none"/>
          <w:lang w:val="en-US" w:eastAsia="zh-CN" w:bidi="ar-SA"/>
        </w:rPr>
        <w:t>园区污</w:t>
      </w:r>
      <w:r>
        <w:rPr>
          <w:rFonts w:hint="eastAsia" w:ascii="仿宋" w:hAnsi="仿宋" w:eastAsia="仿宋" w:cs="仿宋"/>
          <w:color w:val="auto"/>
          <w:kern w:val="2"/>
          <w:sz w:val="32"/>
          <w:szCs w:val="32"/>
          <w:highlight w:val="none"/>
          <w:lang w:val="en-US" w:eastAsia="zh-CN" w:bidi="ar-SA"/>
        </w:rPr>
        <w:t>水处理厂进水水质要求取严值</w:t>
      </w:r>
      <w:r>
        <w:rPr>
          <w:rFonts w:hint="eastAsia" w:ascii="仿宋" w:hAnsi="仿宋" w:eastAsia="仿宋" w:cs="仿宋"/>
          <w:color w:val="auto"/>
          <w:sz w:val="32"/>
          <w:szCs w:val="32"/>
          <w:highlight w:val="none"/>
          <w:shd w:val="clear" w:color="auto" w:fill="auto"/>
        </w:rPr>
        <w:t>后</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b w:val="0"/>
          <w:bCs w:val="0"/>
          <w:color w:val="auto"/>
          <w:sz w:val="32"/>
          <w:szCs w:val="32"/>
          <w:u w:val="none"/>
        </w:rPr>
        <w:t>经同一排口，专管排入</w:t>
      </w:r>
      <w:r>
        <w:rPr>
          <w:rFonts w:hint="eastAsia" w:ascii="仿宋" w:hAnsi="仿宋" w:eastAsia="仿宋" w:cs="仿宋"/>
          <w:b w:val="0"/>
          <w:bCs w:val="0"/>
          <w:color w:val="auto"/>
          <w:sz w:val="32"/>
          <w:szCs w:val="32"/>
          <w:u w:val="none"/>
          <w:lang w:val="en-US" w:eastAsia="zh-CN"/>
        </w:rPr>
        <w:t>滨江</w:t>
      </w:r>
      <w:r>
        <w:rPr>
          <w:rFonts w:hint="eastAsia" w:ascii="仿宋" w:hAnsi="仿宋" w:eastAsia="仿宋" w:cs="仿宋"/>
          <w:b w:val="0"/>
          <w:bCs w:val="0"/>
          <w:color w:val="auto"/>
          <w:sz w:val="32"/>
          <w:szCs w:val="32"/>
          <w:u w:val="none"/>
        </w:rPr>
        <w:t>园区污水调蓄池，再排入</w:t>
      </w:r>
      <w:r>
        <w:rPr>
          <w:rFonts w:hint="eastAsia" w:ascii="仿宋" w:hAnsi="仿宋" w:eastAsia="仿宋" w:cs="仿宋"/>
          <w:b w:val="0"/>
          <w:bCs w:val="0"/>
          <w:color w:val="auto"/>
          <w:sz w:val="32"/>
          <w:szCs w:val="32"/>
          <w:u w:val="none"/>
          <w:lang w:val="en-US" w:eastAsia="zh-CN"/>
        </w:rPr>
        <w:t>滨江</w:t>
      </w:r>
      <w:r>
        <w:rPr>
          <w:rFonts w:hint="eastAsia" w:ascii="仿宋" w:hAnsi="仿宋" w:eastAsia="仿宋" w:cs="仿宋"/>
          <w:b w:val="0"/>
          <w:bCs w:val="0"/>
          <w:color w:val="auto"/>
          <w:sz w:val="32"/>
          <w:szCs w:val="32"/>
          <w:u w:val="none"/>
        </w:rPr>
        <w:t>园区污水处理厂进一步处理</w:t>
      </w:r>
      <w:r>
        <w:rPr>
          <w:rFonts w:hint="eastAsia" w:ascii="仿宋" w:hAnsi="仿宋" w:eastAsia="仿宋" w:cs="仿宋"/>
          <w:b w:val="0"/>
          <w:bCs w:val="0"/>
          <w:color w:val="auto"/>
          <w:sz w:val="32"/>
          <w:szCs w:val="32"/>
          <w:u w:val="none"/>
          <w:lang w:val="en-US" w:eastAsia="zh-CN"/>
        </w:rPr>
        <w:t>后</w:t>
      </w:r>
      <w:r>
        <w:rPr>
          <w:rFonts w:hint="eastAsia" w:ascii="仿宋" w:hAnsi="仿宋" w:eastAsia="仿宋" w:cs="仿宋"/>
          <w:b w:val="0"/>
          <w:bCs w:val="0"/>
          <w:color w:val="auto"/>
          <w:sz w:val="32"/>
          <w:szCs w:val="32"/>
          <w:u w:val="none"/>
        </w:rPr>
        <w:t>达标排放。</w:t>
      </w:r>
      <w:r>
        <w:rPr>
          <w:rFonts w:hint="eastAsia" w:ascii="仿宋" w:hAnsi="仿宋" w:eastAsia="仿宋" w:cs="仿宋"/>
          <w:color w:val="auto"/>
          <w:sz w:val="32"/>
          <w:szCs w:val="32"/>
          <w:lang w:eastAsia="zh-CN"/>
        </w:rPr>
        <w:t>做好</w:t>
      </w:r>
      <w:r>
        <w:rPr>
          <w:rFonts w:hint="eastAsia" w:ascii="仿宋" w:hAnsi="仿宋" w:eastAsia="仿宋" w:cs="仿宋"/>
          <w:b w:val="0"/>
          <w:bCs w:val="0"/>
          <w:color w:val="auto"/>
          <w:sz w:val="32"/>
          <w:szCs w:val="32"/>
          <w:highlight w:val="none"/>
          <w:lang w:val="en-US" w:eastAsia="zh-CN"/>
        </w:rPr>
        <w:t>制剂</w:t>
      </w:r>
      <w:r>
        <w:rPr>
          <w:rFonts w:hint="eastAsia" w:ascii="仿宋" w:hAnsi="仿宋" w:eastAsia="仿宋" w:cs="仿宋"/>
          <w:b w:val="0"/>
          <w:bCs w:val="0"/>
          <w:color w:val="auto"/>
          <w:sz w:val="32"/>
          <w:szCs w:val="32"/>
          <w:highlight w:val="none"/>
        </w:rPr>
        <w:t>车间</w:t>
      </w:r>
      <w:r>
        <w:rPr>
          <w:rFonts w:hint="eastAsia" w:ascii="仿宋" w:hAnsi="仿宋" w:eastAsia="仿宋" w:cs="仿宋"/>
          <w:color w:val="auto"/>
          <w:sz w:val="32"/>
          <w:szCs w:val="32"/>
          <w:lang w:val="en-US" w:eastAsia="zh-CN"/>
        </w:rPr>
        <w:t>等重点区域的防渗工作，防止土壤与地下水污染。</w:t>
      </w:r>
    </w:p>
    <w:p w14:paraId="7A83699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sz w:val="32"/>
          <w:szCs w:val="32"/>
          <w:lang w:val="en-US" w:eastAsia="zh-CN"/>
        </w:rPr>
        <w:t>2、大气污染防治。</w:t>
      </w:r>
      <w:r>
        <w:rPr>
          <w:rFonts w:hint="eastAsia" w:ascii="仿宋" w:hAnsi="仿宋" w:eastAsia="仿宋" w:cs="仿宋"/>
          <w:b w:val="0"/>
          <w:bCs w:val="0"/>
          <w:color w:val="auto"/>
          <w:sz w:val="32"/>
          <w:szCs w:val="32"/>
          <w:u w:val="none"/>
        </w:rPr>
        <w:t>规范建设高效的废气收集、处理系统</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严格规范操作，物料</w:t>
      </w:r>
      <w:r>
        <w:rPr>
          <w:rFonts w:hint="eastAsia" w:ascii="仿宋" w:hAnsi="仿宋" w:eastAsia="仿宋" w:cs="仿宋"/>
          <w:b w:val="0"/>
          <w:bCs w:val="0"/>
          <w:color w:val="auto"/>
          <w:sz w:val="32"/>
          <w:szCs w:val="32"/>
          <w:u w:val="none"/>
          <w:lang w:val="en-US" w:eastAsia="zh-CN"/>
        </w:rPr>
        <w:t>要做到</w:t>
      </w:r>
      <w:r>
        <w:rPr>
          <w:rFonts w:hint="eastAsia" w:ascii="仿宋" w:hAnsi="仿宋" w:eastAsia="仿宋" w:cs="仿宋"/>
          <w:b w:val="0"/>
          <w:bCs w:val="0"/>
          <w:color w:val="auto"/>
          <w:sz w:val="32"/>
          <w:szCs w:val="32"/>
          <w:u w:val="none"/>
        </w:rPr>
        <w:t>密闭存放、投加、</w:t>
      </w:r>
      <w:r>
        <w:rPr>
          <w:rFonts w:hint="eastAsia" w:ascii="仿宋" w:hAnsi="仿宋" w:eastAsia="仿宋" w:cs="仿宋"/>
          <w:b w:val="0"/>
          <w:bCs w:val="0"/>
          <w:color w:val="auto"/>
          <w:sz w:val="32"/>
          <w:szCs w:val="32"/>
          <w:u w:val="none"/>
          <w:lang w:val="en-US" w:eastAsia="zh-CN"/>
        </w:rPr>
        <w:t>转运、</w:t>
      </w:r>
      <w:r>
        <w:rPr>
          <w:rFonts w:hint="eastAsia" w:ascii="仿宋" w:hAnsi="仿宋" w:eastAsia="仿宋" w:cs="仿宋"/>
          <w:b w:val="0"/>
          <w:bCs w:val="0"/>
          <w:color w:val="auto"/>
          <w:sz w:val="32"/>
          <w:szCs w:val="32"/>
          <w:u w:val="none"/>
        </w:rPr>
        <w:t>输送</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确保有组织、无组织废气稳定达标排放。</w:t>
      </w:r>
      <w:r>
        <w:rPr>
          <w:rFonts w:hint="eastAsia" w:ascii="仿宋" w:hAnsi="仿宋" w:eastAsia="仿宋" w:cs="仿宋"/>
          <w:b w:val="0"/>
          <w:bCs w:val="0"/>
          <w:color w:val="auto"/>
          <w:sz w:val="32"/>
          <w:szCs w:val="32"/>
          <w:u w:val="none"/>
          <w:lang w:val="en-US" w:eastAsia="zh-CN"/>
        </w:rPr>
        <w:t>本项目投料及包装过程产生的粉尘废气采用集气罩收集，其余工段采用密闭管道收集，</w:t>
      </w:r>
      <w:r>
        <w:rPr>
          <w:rFonts w:hint="default" w:ascii="仿宋" w:hAnsi="仿宋" w:eastAsia="仿宋" w:cs="仿宋"/>
          <w:b w:val="0"/>
          <w:bCs w:val="0"/>
          <w:color w:val="auto"/>
          <w:sz w:val="32"/>
          <w:szCs w:val="32"/>
          <w:u w:val="none"/>
          <w:lang w:val="en-US" w:eastAsia="zh-CN"/>
        </w:rPr>
        <w:t>颗粒剂装置设置一套旋风除尘+布袋除尘装置，杀螟丹可溶性粉剂装置设置一套布袋除尘装置，颗粒剂装置、杀螟丹可溶性粉剂装置处理后的粉尘废气与悬浮剂、乳油装置投料工序产生的粉尘废气一起进入一套水浴除尘设施处理后经20m排气筒（DA005</w:t>
      </w:r>
      <w:r>
        <w:rPr>
          <w:rFonts w:hint="eastAsia" w:ascii="仿宋" w:hAnsi="仿宋" w:eastAsia="仿宋" w:cs="仿宋"/>
          <w:color w:val="auto"/>
          <w:sz w:val="32"/>
          <w:szCs w:val="32"/>
          <w:highlight w:val="none"/>
          <w:u w:val="none"/>
          <w:lang w:val="en-US" w:eastAsia="zh-CN"/>
        </w:rPr>
        <w:t>、新建</w:t>
      </w:r>
      <w:r>
        <w:rPr>
          <w:rFonts w:hint="default" w:ascii="仿宋" w:hAnsi="仿宋" w:eastAsia="仿宋" w:cs="仿宋"/>
          <w:b w:val="0"/>
          <w:bCs w:val="0"/>
          <w:color w:val="auto"/>
          <w:sz w:val="32"/>
          <w:szCs w:val="32"/>
          <w:u w:val="none"/>
          <w:lang w:val="en-US" w:eastAsia="zh-CN"/>
        </w:rPr>
        <w:t>）排放</w:t>
      </w:r>
      <w:r>
        <w:rPr>
          <w:rFonts w:hint="eastAsia" w:ascii="仿宋" w:hAnsi="仿宋" w:eastAsia="仿宋" w:cs="仿宋"/>
          <w:b w:val="0"/>
          <w:bCs w:val="0"/>
          <w:color w:val="auto"/>
          <w:sz w:val="32"/>
          <w:szCs w:val="32"/>
          <w:u w:val="none"/>
          <w:lang w:val="en-US" w:eastAsia="zh-CN"/>
        </w:rPr>
        <w:t>，有机废</w:t>
      </w:r>
      <w:r>
        <w:rPr>
          <w:rFonts w:hint="eastAsia" w:ascii="仿宋" w:hAnsi="仿宋" w:eastAsia="仿宋" w:cs="仿宋"/>
          <w:color w:val="auto"/>
          <w:kern w:val="2"/>
          <w:sz w:val="32"/>
          <w:szCs w:val="32"/>
          <w:highlight w:val="none"/>
          <w:lang w:val="en-US" w:eastAsia="zh-CN" w:bidi="ar-SA"/>
        </w:rPr>
        <w:t>气经收集</w:t>
      </w:r>
      <w:r>
        <w:rPr>
          <w:rFonts w:hint="eastAsia" w:ascii="仿宋" w:hAnsi="仿宋" w:eastAsia="仿宋" w:cs="仿宋"/>
          <w:color w:val="auto"/>
          <w:sz w:val="32"/>
          <w:szCs w:val="32"/>
          <w:highlight w:val="none"/>
          <w:u w:val="none"/>
          <w:lang w:val="en-US" w:eastAsia="zh-CN"/>
        </w:rPr>
        <w:t>后通过</w:t>
      </w:r>
      <w:r>
        <w:rPr>
          <w:rFonts w:hint="eastAsia" w:ascii="仿宋" w:hAnsi="仿宋" w:eastAsia="仿宋" w:cs="仿宋"/>
          <w:color w:val="auto"/>
          <w:kern w:val="2"/>
          <w:sz w:val="32"/>
          <w:szCs w:val="32"/>
          <w:highlight w:val="none"/>
          <w:lang w:val="en-US" w:eastAsia="zh-CN" w:bidi="ar-SA"/>
        </w:rPr>
        <w:t>水喷淋+除雾+活性碳处理后经1根20m高排气筒（DA006</w:t>
      </w:r>
      <w:r>
        <w:rPr>
          <w:rFonts w:hint="eastAsia" w:ascii="仿宋" w:hAnsi="仿宋" w:eastAsia="仿宋" w:cs="仿宋"/>
          <w:color w:val="auto"/>
          <w:sz w:val="32"/>
          <w:szCs w:val="32"/>
          <w:highlight w:val="none"/>
          <w:u w:val="none"/>
          <w:lang w:val="en-US" w:eastAsia="zh-CN"/>
        </w:rPr>
        <w:t>、新建）</w:t>
      </w:r>
      <w:r>
        <w:rPr>
          <w:rFonts w:hint="eastAsia" w:ascii="仿宋" w:hAnsi="仿宋" w:eastAsia="仿宋" w:cs="仿宋"/>
          <w:color w:val="auto"/>
          <w:kern w:val="2"/>
          <w:sz w:val="32"/>
          <w:szCs w:val="32"/>
          <w:highlight w:val="none"/>
          <w:lang w:val="en-US" w:eastAsia="zh-CN" w:bidi="ar-SA"/>
        </w:rPr>
        <w:t>）排放，颗粒物、非甲烷总烃满足《农药制造工业大气污染物排放标准》（GB39727-2020）表要求。加强制剂车间密闭及厂区周边绿化，确保厂区内无组织排放非甲烷总烃满足《农药制造工业大气污染物排放标准》（GB39727-2020）附录C表C.1厂区内VOCs无组织排放限值要求；厂界无组织颗粒物、非甲烷总烃满足《大气污染物综合排放标准》（GB16297-1996）表2无组织排放要求，臭气浓度满足《恶臭污染物排放标准》（GB14554-93）表1中限值要求。</w:t>
      </w:r>
    </w:p>
    <w:p w14:paraId="25EB25A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sz w:val="32"/>
          <w:szCs w:val="32"/>
          <w:lang w:val="en-US" w:eastAsia="zh-CN"/>
        </w:rPr>
        <w:t>3、噪声污染防治。</w:t>
      </w:r>
      <w:r>
        <w:rPr>
          <w:rFonts w:hint="eastAsia" w:ascii="仿宋" w:hAnsi="仿宋" w:eastAsia="仿宋" w:cs="仿宋"/>
          <w:color w:val="auto"/>
          <w:kern w:val="0"/>
          <w:sz w:val="32"/>
          <w:szCs w:val="32"/>
          <w:highlight w:val="none"/>
          <w:lang w:bidi="ar"/>
        </w:rPr>
        <w:t>合理布局</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b w:val="0"/>
          <w:bCs w:val="0"/>
          <w:color w:val="auto"/>
          <w:kern w:val="2"/>
          <w:sz w:val="32"/>
          <w:szCs w:val="32"/>
          <w:highlight w:val="none"/>
          <w:lang w:val="en-US" w:eastAsia="zh-CN" w:bidi="ar-SA"/>
        </w:rPr>
        <w:t>选用低噪声生产设备，采取隔声、减振和</w:t>
      </w:r>
      <w:r>
        <w:rPr>
          <w:rFonts w:hint="eastAsia" w:ascii="仿宋" w:hAnsi="仿宋" w:eastAsia="仿宋" w:cs="仿宋"/>
          <w:color w:val="auto"/>
          <w:kern w:val="0"/>
          <w:sz w:val="32"/>
          <w:szCs w:val="32"/>
          <w:highlight w:val="none"/>
          <w:lang w:bidi="ar"/>
        </w:rPr>
        <w:t>加强设备维护与保养</w:t>
      </w:r>
      <w:r>
        <w:rPr>
          <w:rFonts w:hint="eastAsia" w:ascii="仿宋" w:hAnsi="仿宋" w:eastAsia="仿宋" w:cs="仿宋"/>
          <w:color w:val="auto"/>
          <w:kern w:val="0"/>
          <w:sz w:val="32"/>
          <w:szCs w:val="32"/>
          <w:highlight w:val="none"/>
          <w:lang w:val="en-US" w:eastAsia="zh-CN" w:bidi="ar"/>
        </w:rPr>
        <w:t>等降噪措施，确保</w:t>
      </w:r>
      <w:r>
        <w:rPr>
          <w:rFonts w:hint="eastAsia" w:ascii="仿宋" w:hAnsi="仿宋" w:eastAsia="仿宋" w:cs="仿宋"/>
          <w:color w:val="auto"/>
          <w:kern w:val="2"/>
          <w:sz w:val="32"/>
          <w:szCs w:val="32"/>
          <w:highlight w:val="none"/>
          <w:lang w:val="en-US" w:eastAsia="zh-CN" w:bidi="ar-SA"/>
        </w:rPr>
        <w:t>厂界噪声满足《工业企业厂界环境噪声排放标准》（GB12348-2008）3类标准限值要求。</w:t>
      </w:r>
    </w:p>
    <w:p w14:paraId="55DA233C">
      <w:pPr>
        <w:pStyle w:val="4"/>
        <w:keepLines w:val="0"/>
        <w:pageBreakBefore w:val="0"/>
        <w:widowControl w:val="0"/>
        <w:kinsoku/>
        <w:wordWrap/>
        <w:overflowPunct/>
        <w:topLinePunct w:val="0"/>
        <w:autoSpaceDE/>
        <w:autoSpaceDN/>
        <w:bidi w:val="0"/>
        <w:adjustRightInd/>
        <w:snapToGrid/>
        <w:spacing w:before="0" w:after="0" w:line="600" w:lineRule="exact"/>
        <w:ind w:right="0"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kern w:val="2"/>
          <w:sz w:val="32"/>
          <w:szCs w:val="32"/>
          <w:lang w:val="en-US" w:eastAsia="zh-CN" w:bidi="ar-SA"/>
        </w:rPr>
        <w:t>4、固体废物污染防治。</w:t>
      </w:r>
      <w:r>
        <w:rPr>
          <w:rFonts w:hint="eastAsia" w:ascii="仿宋" w:hAnsi="仿宋" w:eastAsia="仿宋" w:cs="仿宋"/>
          <w:color w:val="auto"/>
          <w:sz w:val="32"/>
          <w:szCs w:val="32"/>
          <w:lang w:val="en-US" w:eastAsia="zh-CN"/>
        </w:rPr>
        <w:t>严格按《一般工业固体废物贮存和填埋污染控制标准》（GB 18599-2020）、《危险废物贮存污染控制标准》（GB 18597-2023）要求建设规范的暂存场所和管理台帐，落实各项管理要求。</w:t>
      </w:r>
      <w:r>
        <w:rPr>
          <w:rFonts w:hint="eastAsia" w:ascii="仿宋" w:hAnsi="仿宋" w:eastAsia="仿宋" w:cs="仿宋"/>
          <w:color w:val="auto"/>
          <w:sz w:val="32"/>
          <w:szCs w:val="32"/>
          <w:highlight w:val="none"/>
          <w:lang w:val="en-US" w:eastAsia="zh-CN"/>
        </w:rPr>
        <w:t>危化品废包装物、水浴废渣</w:t>
      </w:r>
      <w:r>
        <w:rPr>
          <w:rFonts w:hint="eastAsia" w:ascii="仿宋" w:hAnsi="仿宋" w:eastAsia="仿宋" w:cs="仿宋"/>
          <w:color w:val="auto"/>
          <w:sz w:val="32"/>
          <w:szCs w:val="32"/>
          <w:highlight w:val="none"/>
          <w:lang w:eastAsia="zh-CN"/>
        </w:rPr>
        <w:t>、废活性炭、实验室废液、废试剂瓶</w:t>
      </w:r>
      <w:r>
        <w:rPr>
          <w:rFonts w:hint="eastAsia" w:ascii="仿宋" w:hAnsi="仿宋" w:eastAsia="仿宋" w:cs="仿宋"/>
          <w:color w:val="auto"/>
          <w:sz w:val="32"/>
          <w:szCs w:val="32"/>
          <w:lang w:val="en-US" w:eastAsia="zh-CN"/>
        </w:rPr>
        <w:t>等危废交有资质单位安全处置并落实转移联单制度；</w:t>
      </w:r>
      <w:r>
        <w:rPr>
          <w:rFonts w:hint="eastAsia" w:ascii="仿宋" w:hAnsi="仿宋" w:eastAsia="仿宋" w:cs="仿宋"/>
          <w:color w:val="auto"/>
          <w:sz w:val="32"/>
          <w:szCs w:val="32"/>
          <w:highlight w:val="none"/>
          <w:lang w:val="en-US" w:eastAsia="zh-CN"/>
        </w:rPr>
        <w:t>一般</w:t>
      </w:r>
      <w:r>
        <w:rPr>
          <w:rFonts w:hint="eastAsia" w:ascii="仿宋" w:hAnsi="仿宋" w:eastAsia="仿宋" w:cs="仿宋"/>
          <w:color w:val="auto"/>
          <w:sz w:val="32"/>
          <w:szCs w:val="32"/>
          <w:highlight w:val="none"/>
        </w:rPr>
        <w:t>废外包装袋集中收集后暂存于一般固废暂存间，定期出售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生活垃圾交环卫部门处置。</w:t>
      </w:r>
    </w:p>
    <w:p w14:paraId="1FC1CCFC">
      <w:pPr>
        <w:pStyle w:val="2"/>
        <w:keepLines w:val="0"/>
        <w:pageBreakBefore w:val="0"/>
        <w:widowControl w:val="0"/>
        <w:numPr>
          <w:ilvl w:val="1"/>
          <w:numId w:val="0"/>
        </w:numPr>
        <w:tabs>
          <w:tab w:val="left" w:pos="567"/>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z w:val="32"/>
          <w:szCs w:val="32"/>
          <w:u w:val="none"/>
        </w:rPr>
      </w:pPr>
      <w:r>
        <w:rPr>
          <w:rFonts w:hint="eastAsia" w:ascii="仿宋" w:hAnsi="仿宋" w:eastAsia="仿宋" w:cs="仿宋"/>
          <w:b/>
          <w:bCs/>
          <w:color w:val="auto"/>
          <w:spacing w:val="0"/>
          <w:kern w:val="2"/>
          <w:sz w:val="32"/>
          <w:szCs w:val="32"/>
          <w:lang w:val="en-US" w:eastAsia="zh-CN" w:bidi="ar-SA"/>
        </w:rPr>
        <w:t>5、环境管理和环境风险防范。</w:t>
      </w:r>
      <w:r>
        <w:rPr>
          <w:rFonts w:hint="eastAsia" w:ascii="仿宋" w:hAnsi="仿宋" w:eastAsia="仿宋" w:cs="仿宋"/>
          <w:b w:val="0"/>
          <w:bCs w:val="0"/>
          <w:color w:val="auto"/>
          <w:sz w:val="32"/>
          <w:szCs w:val="32"/>
          <w:u w:val="none"/>
        </w:rPr>
        <w:t>设立专门的环保机构和环保人员，建立健全的环境保护管理制度，</w:t>
      </w:r>
      <w:r>
        <w:rPr>
          <w:rFonts w:hint="eastAsia" w:ascii="仿宋" w:hAnsi="仿宋" w:eastAsia="仿宋" w:cs="仿宋"/>
          <w:b w:val="0"/>
          <w:bCs w:val="0"/>
          <w:color w:val="auto"/>
          <w:sz w:val="32"/>
          <w:szCs w:val="32"/>
          <w:u w:val="none"/>
          <w:lang w:val="en-US" w:eastAsia="zh-CN"/>
        </w:rPr>
        <w:t>落实自行监测、排污许可要求，</w:t>
      </w:r>
      <w:r>
        <w:rPr>
          <w:rFonts w:hint="eastAsia" w:ascii="仿宋" w:hAnsi="仿宋" w:eastAsia="仿宋" w:cs="仿宋"/>
          <w:b w:val="0"/>
          <w:bCs w:val="0"/>
          <w:color w:val="auto"/>
          <w:sz w:val="32"/>
          <w:szCs w:val="32"/>
          <w:u w:val="none"/>
        </w:rPr>
        <w:t>规范排污口建设</w:t>
      </w:r>
      <w:r>
        <w:rPr>
          <w:rFonts w:hint="eastAsia" w:ascii="仿宋" w:hAnsi="仿宋" w:eastAsia="仿宋" w:cs="仿宋"/>
          <w:b w:val="0"/>
          <w:bCs w:val="0"/>
          <w:color w:val="auto"/>
          <w:sz w:val="32"/>
          <w:szCs w:val="32"/>
          <w:u w:val="none"/>
          <w:lang w:val="en-US" w:eastAsia="zh-CN"/>
        </w:rPr>
        <w:t>;</w:t>
      </w:r>
      <w:r>
        <w:rPr>
          <w:rFonts w:hint="eastAsia" w:ascii="仿宋" w:hAnsi="仿宋" w:eastAsia="仿宋" w:cs="仿宋"/>
          <w:b w:val="0"/>
          <w:bCs w:val="0"/>
          <w:color w:val="auto"/>
          <w:sz w:val="32"/>
          <w:szCs w:val="32"/>
          <w:u w:val="none"/>
        </w:rPr>
        <w:t>做好非正常工况下的污染防治措施，</w:t>
      </w:r>
      <w:r>
        <w:rPr>
          <w:rFonts w:hint="eastAsia" w:ascii="仿宋" w:hAnsi="仿宋" w:eastAsia="仿宋" w:cs="仿宋"/>
          <w:sz w:val="32"/>
          <w:szCs w:val="32"/>
          <w:lang w:val="en-US" w:eastAsia="zh-CN"/>
        </w:rPr>
        <w:t>按规范操作、运行、检修各类污染治理设施，</w:t>
      </w:r>
      <w:r>
        <w:rPr>
          <w:rFonts w:hint="eastAsia" w:ascii="仿宋" w:hAnsi="仿宋" w:eastAsia="仿宋" w:cs="仿宋"/>
          <w:b w:val="0"/>
          <w:bCs w:val="0"/>
          <w:color w:val="auto"/>
          <w:sz w:val="32"/>
          <w:szCs w:val="32"/>
          <w:u w:val="none"/>
        </w:rPr>
        <w:t>确保</w:t>
      </w:r>
      <w:r>
        <w:rPr>
          <w:rFonts w:hint="eastAsia" w:ascii="仿宋" w:hAnsi="仿宋" w:eastAsia="仿宋" w:cs="仿宋"/>
          <w:b w:val="0"/>
          <w:bCs w:val="0"/>
          <w:color w:val="auto"/>
          <w:sz w:val="32"/>
          <w:szCs w:val="32"/>
          <w:u w:val="none"/>
          <w:lang w:val="en-US" w:eastAsia="zh-CN"/>
        </w:rPr>
        <w:t>污染治理</w:t>
      </w:r>
      <w:r>
        <w:rPr>
          <w:rFonts w:hint="eastAsia" w:ascii="仿宋" w:hAnsi="仿宋" w:eastAsia="仿宋" w:cs="仿宋"/>
          <w:b w:val="0"/>
          <w:bCs w:val="0"/>
          <w:color w:val="auto"/>
          <w:sz w:val="32"/>
          <w:szCs w:val="32"/>
          <w:u w:val="none"/>
        </w:rPr>
        <w:t>设施正常运行</w:t>
      </w:r>
      <w:r>
        <w:rPr>
          <w:rFonts w:hint="eastAsia" w:ascii="仿宋" w:hAnsi="仿宋" w:eastAsia="仿宋" w:cs="仿宋"/>
          <w:b w:val="0"/>
          <w:bCs w:val="0"/>
          <w:color w:val="auto"/>
          <w:sz w:val="32"/>
          <w:szCs w:val="32"/>
          <w:u w:val="none"/>
          <w:lang w:eastAsia="zh-CN"/>
        </w:rPr>
        <w:t>；</w:t>
      </w:r>
      <w:r>
        <w:rPr>
          <w:rFonts w:hint="eastAsia" w:ascii="仿宋" w:hAnsi="仿宋" w:eastAsia="仿宋" w:cs="仿宋"/>
          <w:color w:val="auto"/>
          <w:sz w:val="32"/>
          <w:szCs w:val="32"/>
        </w:rPr>
        <w:t>落实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报告</w:t>
      </w:r>
      <w:r>
        <w:rPr>
          <w:rFonts w:hint="eastAsia" w:ascii="仿宋" w:hAnsi="仿宋" w:eastAsia="仿宋" w:cs="仿宋"/>
          <w:color w:val="auto"/>
          <w:sz w:val="32"/>
          <w:szCs w:val="32"/>
          <w:lang w:val="en-US" w:eastAsia="zh-CN"/>
        </w:rPr>
        <w:t>表》</w:t>
      </w:r>
      <w:r>
        <w:rPr>
          <w:rFonts w:hint="eastAsia" w:ascii="仿宋" w:hAnsi="仿宋" w:eastAsia="仿宋" w:cs="仿宋"/>
          <w:color w:val="auto"/>
          <w:sz w:val="32"/>
          <w:szCs w:val="32"/>
        </w:rPr>
        <w:t>中提出的环境风险防范及应急处理措施，</w:t>
      </w:r>
      <w:r>
        <w:rPr>
          <w:rFonts w:hint="eastAsia" w:ascii="仿宋" w:hAnsi="仿宋" w:eastAsia="仿宋" w:cs="仿宋"/>
          <w:b w:val="0"/>
          <w:bCs w:val="0"/>
          <w:color w:val="auto"/>
          <w:sz w:val="32"/>
          <w:szCs w:val="32"/>
          <w:u w:val="none"/>
        </w:rPr>
        <w:t>科学设计和布局</w:t>
      </w:r>
      <w:r>
        <w:rPr>
          <w:rFonts w:hint="eastAsia" w:ascii="仿宋" w:hAnsi="仿宋" w:eastAsia="仿宋" w:cs="仿宋"/>
          <w:b w:val="0"/>
          <w:bCs w:val="0"/>
          <w:color w:val="auto"/>
          <w:sz w:val="32"/>
          <w:szCs w:val="32"/>
          <w:u w:val="none"/>
          <w:lang w:val="en-US" w:eastAsia="zh-CN"/>
        </w:rPr>
        <w:t>;制订</w:t>
      </w:r>
      <w:r>
        <w:rPr>
          <w:rFonts w:hint="eastAsia" w:ascii="仿宋" w:hAnsi="仿宋" w:eastAsia="仿宋" w:cs="仿宋"/>
          <w:b w:val="0"/>
          <w:bCs w:val="0"/>
          <w:color w:val="auto"/>
          <w:sz w:val="32"/>
          <w:szCs w:val="32"/>
          <w:u w:val="none"/>
        </w:rPr>
        <w:t>环境风险应急预案</w:t>
      </w:r>
      <w:r>
        <w:rPr>
          <w:rFonts w:hint="eastAsia" w:ascii="仿宋" w:hAnsi="仿宋" w:eastAsia="仿宋" w:cs="仿宋"/>
          <w:b w:val="0"/>
          <w:bCs w:val="0"/>
          <w:color w:val="auto"/>
          <w:kern w:val="0"/>
          <w:sz w:val="32"/>
          <w:szCs w:val="32"/>
          <w:u w:val="none"/>
        </w:rPr>
        <w:t>，</w:t>
      </w:r>
      <w:r>
        <w:rPr>
          <w:rFonts w:hint="eastAsia" w:ascii="仿宋" w:hAnsi="仿宋" w:eastAsia="仿宋" w:cs="仿宋"/>
          <w:b w:val="0"/>
          <w:bCs w:val="0"/>
          <w:color w:val="auto"/>
          <w:sz w:val="32"/>
          <w:szCs w:val="32"/>
          <w:u w:val="none"/>
        </w:rPr>
        <w:t>做好应急演练，</w:t>
      </w:r>
      <w:r>
        <w:rPr>
          <w:rFonts w:hint="eastAsia" w:ascii="仿宋" w:hAnsi="仿宋" w:eastAsia="仿宋" w:cs="仿宋"/>
          <w:b w:val="0"/>
          <w:bCs w:val="0"/>
          <w:color w:val="auto"/>
          <w:sz w:val="32"/>
          <w:szCs w:val="32"/>
          <w:u w:val="none"/>
          <w:lang w:val="en-US" w:eastAsia="zh-CN"/>
        </w:rPr>
        <w:t>储</w:t>
      </w:r>
      <w:r>
        <w:rPr>
          <w:rFonts w:hint="eastAsia" w:ascii="仿宋" w:hAnsi="仿宋" w:eastAsia="仿宋" w:cs="仿宋"/>
          <w:b w:val="0"/>
          <w:bCs w:val="0"/>
          <w:color w:val="auto"/>
          <w:sz w:val="32"/>
          <w:szCs w:val="32"/>
          <w:u w:val="none"/>
        </w:rPr>
        <w:t>备好应急物质，杜绝环境风险事故发生，确保环境安全。</w:t>
      </w:r>
    </w:p>
    <w:p w14:paraId="3E1835AD">
      <w:pPr>
        <w:pStyle w:val="2"/>
        <w:keepLines w:val="0"/>
        <w:pageBreakBefore w:val="0"/>
        <w:widowControl w:val="0"/>
        <w:numPr>
          <w:ilvl w:val="1"/>
          <w:numId w:val="0"/>
        </w:numPr>
        <w:tabs>
          <w:tab w:val="left" w:pos="567"/>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spacing w:val="0"/>
          <w:kern w:val="2"/>
          <w:sz w:val="32"/>
          <w:szCs w:val="32"/>
          <w:lang w:val="en-US" w:eastAsia="zh-CN" w:bidi="ar-SA"/>
        </w:rPr>
        <w:t>6、总量控制。</w:t>
      </w:r>
      <w:r>
        <w:rPr>
          <w:rFonts w:hint="eastAsia" w:ascii="仿宋" w:hAnsi="仿宋" w:eastAsia="仿宋" w:cs="仿宋"/>
          <w:b w:val="0"/>
          <w:bCs w:val="0"/>
          <w:color w:val="auto"/>
          <w:sz w:val="32"/>
          <w:szCs w:val="32"/>
          <w:u w:val="none"/>
          <w:lang w:val="en-US" w:eastAsia="zh-CN"/>
        </w:rPr>
        <w:t>本项目</w:t>
      </w:r>
      <w:r>
        <w:rPr>
          <w:rFonts w:hint="eastAsia" w:ascii="仿宋" w:hAnsi="仿宋" w:eastAsia="仿宋" w:cs="仿宋"/>
          <w:color w:val="auto"/>
          <w:kern w:val="2"/>
          <w:sz w:val="32"/>
          <w:szCs w:val="32"/>
          <w:highlight w:val="none"/>
          <w:lang w:val="en-US" w:eastAsia="zh-CN" w:bidi="ar-SA"/>
        </w:rPr>
        <w:t>COD</w:t>
      </w:r>
      <w:r>
        <w:rPr>
          <w:rFonts w:hint="eastAsia" w:ascii="仿宋" w:hAnsi="仿宋" w:eastAsia="仿宋" w:cs="仿宋"/>
          <w:b w:val="0"/>
          <w:bCs w:val="0"/>
          <w:color w:val="auto"/>
          <w:sz w:val="32"/>
          <w:szCs w:val="32"/>
          <w:highlight w:val="none"/>
          <w:u w:val="none"/>
        </w:rPr>
        <w:t>≤</w:t>
      </w:r>
      <w:r>
        <w:rPr>
          <w:rFonts w:hint="eastAsia" w:ascii="仿宋" w:hAnsi="仿宋" w:eastAsia="仿宋" w:cs="仿宋"/>
          <w:color w:val="auto"/>
          <w:kern w:val="2"/>
          <w:sz w:val="32"/>
          <w:szCs w:val="32"/>
          <w:highlight w:val="none"/>
          <w:lang w:val="en-US" w:eastAsia="zh-CN" w:bidi="ar-SA"/>
        </w:rPr>
        <w:t>0.054t/a，氨氮</w:t>
      </w:r>
      <w:r>
        <w:rPr>
          <w:rFonts w:hint="eastAsia" w:ascii="仿宋" w:hAnsi="仿宋" w:eastAsia="仿宋" w:cs="仿宋"/>
          <w:b w:val="0"/>
          <w:bCs w:val="0"/>
          <w:color w:val="auto"/>
          <w:sz w:val="32"/>
          <w:szCs w:val="32"/>
          <w:highlight w:val="none"/>
          <w:u w:val="none"/>
        </w:rPr>
        <w:t>≤</w:t>
      </w:r>
      <w:r>
        <w:rPr>
          <w:rFonts w:hint="eastAsia" w:ascii="仿宋" w:hAnsi="仿宋" w:eastAsia="仿宋" w:cs="仿宋"/>
          <w:color w:val="auto"/>
          <w:kern w:val="2"/>
          <w:sz w:val="32"/>
          <w:szCs w:val="32"/>
          <w:highlight w:val="none"/>
          <w:lang w:val="en-US" w:eastAsia="zh-CN" w:bidi="ar-SA"/>
        </w:rPr>
        <w:t>0.005t/a，非甲烷总烃</w:t>
      </w:r>
      <w:r>
        <w:rPr>
          <w:rFonts w:hint="eastAsia" w:ascii="仿宋" w:hAnsi="仿宋" w:eastAsia="仿宋" w:cs="仿宋"/>
          <w:b w:val="0"/>
          <w:bCs w:val="0"/>
          <w:color w:val="auto"/>
          <w:sz w:val="32"/>
          <w:szCs w:val="32"/>
          <w:highlight w:val="none"/>
          <w:u w:val="none"/>
        </w:rPr>
        <w:t>≤</w:t>
      </w:r>
      <w:r>
        <w:rPr>
          <w:rFonts w:hint="eastAsia" w:ascii="仿宋" w:hAnsi="仿宋" w:eastAsia="仿宋" w:cs="仿宋"/>
          <w:b w:val="0"/>
          <w:bCs w:val="0"/>
          <w:color w:val="auto"/>
          <w:sz w:val="32"/>
          <w:szCs w:val="32"/>
          <w:highlight w:val="none"/>
          <w:u w:val="none"/>
          <w:lang w:val="en-US" w:eastAsia="zh-CN"/>
        </w:rPr>
        <w:t>0.516</w:t>
      </w:r>
      <w:r>
        <w:rPr>
          <w:rFonts w:hint="eastAsia" w:ascii="仿宋" w:hAnsi="仿宋" w:eastAsia="仿宋" w:cs="仿宋"/>
          <w:color w:val="auto"/>
          <w:kern w:val="2"/>
          <w:sz w:val="32"/>
          <w:szCs w:val="32"/>
          <w:highlight w:val="none"/>
          <w:lang w:val="en-US" w:eastAsia="zh-CN" w:bidi="ar-SA"/>
        </w:rPr>
        <w:t>t/a，</w:t>
      </w:r>
      <w:r>
        <w:rPr>
          <w:rFonts w:hint="eastAsia" w:ascii="仿宋" w:hAnsi="仿宋" w:eastAsia="仿宋" w:cs="仿宋"/>
          <w:b w:val="0"/>
          <w:bCs w:val="0"/>
          <w:color w:val="auto"/>
          <w:sz w:val="32"/>
          <w:szCs w:val="32"/>
          <w:highlight w:val="none"/>
          <w:u w:val="none"/>
          <w:lang w:val="en-US" w:eastAsia="zh-CN"/>
        </w:rPr>
        <w:t>其中</w:t>
      </w:r>
      <w:r>
        <w:rPr>
          <w:rFonts w:hint="eastAsia" w:ascii="仿宋" w:hAnsi="仿宋" w:eastAsia="仿宋" w:cs="仿宋"/>
          <w:color w:val="auto"/>
          <w:sz w:val="32"/>
          <w:szCs w:val="32"/>
          <w:u w:val="none"/>
          <w:lang w:val="en-US" w:eastAsia="zh-CN"/>
        </w:rPr>
        <w:t>COD、NH</w:t>
      </w:r>
      <w:r>
        <w:rPr>
          <w:rFonts w:hint="eastAsia" w:ascii="仿宋" w:hAnsi="仿宋" w:eastAsia="仿宋" w:cs="仿宋"/>
          <w:color w:val="auto"/>
          <w:sz w:val="32"/>
          <w:szCs w:val="32"/>
          <w:u w:val="none"/>
          <w:vertAlign w:val="subscript"/>
          <w:lang w:val="en-US" w:eastAsia="zh-CN"/>
        </w:rPr>
        <w:t>3</w:t>
      </w:r>
      <w:r>
        <w:rPr>
          <w:rFonts w:hint="eastAsia" w:ascii="仿宋" w:hAnsi="仿宋" w:eastAsia="仿宋" w:cs="仿宋"/>
          <w:color w:val="auto"/>
          <w:sz w:val="32"/>
          <w:szCs w:val="32"/>
          <w:u w:val="none"/>
          <w:lang w:val="en-US" w:eastAsia="zh-CN"/>
        </w:rPr>
        <w:t>-N</w:t>
      </w:r>
      <w:r>
        <w:rPr>
          <w:rFonts w:hint="eastAsia" w:ascii="仿宋" w:hAnsi="仿宋" w:eastAsia="仿宋" w:cs="仿宋"/>
          <w:b w:val="0"/>
          <w:bCs w:val="0"/>
          <w:color w:val="auto"/>
          <w:sz w:val="32"/>
          <w:szCs w:val="32"/>
          <w:u w:val="none"/>
          <w:lang w:val="en-US" w:eastAsia="zh-CN"/>
        </w:rPr>
        <w:t>纳入公司现有总量控制指标内管理，公司现有总量在排污权证范围内。</w:t>
      </w:r>
    </w:p>
    <w:p w14:paraId="599CCBD8">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项目建成后应按规定程序实施竣工环境保护验收。由</w:t>
      </w:r>
      <w:r>
        <w:rPr>
          <w:rFonts w:hint="eastAsia" w:ascii="仿宋" w:hAnsi="仿宋" w:eastAsia="仿宋" w:cs="仿宋"/>
          <w:color w:val="auto"/>
          <w:sz w:val="32"/>
          <w:szCs w:val="32"/>
          <w:lang w:val="en-US" w:eastAsia="zh-CN"/>
        </w:rPr>
        <w:t>岳阳市</w:t>
      </w:r>
      <w:r>
        <w:rPr>
          <w:rFonts w:hint="eastAsia" w:ascii="仿宋" w:hAnsi="仿宋" w:eastAsia="仿宋" w:cs="仿宋"/>
          <w:color w:val="auto"/>
          <w:sz w:val="32"/>
          <w:szCs w:val="32"/>
        </w:rPr>
        <w:t>临湘</w:t>
      </w:r>
      <w:r>
        <w:rPr>
          <w:rFonts w:hint="eastAsia" w:ascii="仿宋" w:hAnsi="仿宋" w:eastAsia="仿宋" w:cs="仿宋"/>
          <w:color w:val="auto"/>
          <w:sz w:val="32"/>
          <w:szCs w:val="32"/>
          <w:lang w:eastAsia="zh-CN"/>
        </w:rPr>
        <w:t>生态环境保护综合行政执法大队</w:t>
      </w:r>
      <w:r>
        <w:rPr>
          <w:rFonts w:hint="eastAsia" w:ascii="仿宋" w:hAnsi="仿宋" w:eastAsia="仿宋" w:cs="仿宋"/>
          <w:color w:val="auto"/>
          <w:sz w:val="32"/>
          <w:szCs w:val="32"/>
        </w:rPr>
        <w:t>负责该项目的日常现场监管。</w:t>
      </w:r>
    </w:p>
    <w:p w14:paraId="7CBDC9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kern w:val="2"/>
          <w:sz w:val="32"/>
          <w:szCs w:val="32"/>
          <w:highlight w:val="none"/>
          <w:lang w:val="en-US" w:eastAsia="zh-CN" w:bidi="ar-SA"/>
        </w:rPr>
      </w:pPr>
    </w:p>
    <w:p w14:paraId="11F432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岳阳市生态环境局</w:t>
      </w:r>
    </w:p>
    <w:p w14:paraId="265C38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sz w:val="32"/>
          <w:szCs w:val="32"/>
          <w:highlight w:val="none"/>
        </w:rPr>
      </w:pPr>
      <w:r>
        <w:rPr>
          <w:rFonts w:hint="eastAsia" w:ascii="仿宋" w:hAnsi="仿宋" w:eastAsia="仿宋" w:cs="仿宋"/>
          <w:color w:val="auto"/>
          <w:sz w:val="32"/>
          <w:szCs w:val="32"/>
          <w:highlight w:val="none"/>
          <w:lang w:val="en-US" w:eastAsia="zh-CN"/>
        </w:rPr>
        <w:t>2024年11月6日</w:t>
      </w:r>
    </w:p>
    <w:sectPr>
      <w:footerReference r:id="rId5"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DED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842F">
    <w:pPr>
      <w:pStyle w:val="8"/>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9934F">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79934F">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7048">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47504C41"/>
    <w:rsid w:val="004000E1"/>
    <w:rsid w:val="020B07BA"/>
    <w:rsid w:val="0373045B"/>
    <w:rsid w:val="0EE7435D"/>
    <w:rsid w:val="19D27929"/>
    <w:rsid w:val="1E7E7ACB"/>
    <w:rsid w:val="22331F46"/>
    <w:rsid w:val="25703116"/>
    <w:rsid w:val="278C564A"/>
    <w:rsid w:val="2EE4424D"/>
    <w:rsid w:val="31870C9D"/>
    <w:rsid w:val="324B04BB"/>
    <w:rsid w:val="376143FD"/>
    <w:rsid w:val="38B67769"/>
    <w:rsid w:val="3EAD085E"/>
    <w:rsid w:val="418D7E10"/>
    <w:rsid w:val="424C36ED"/>
    <w:rsid w:val="42B364EA"/>
    <w:rsid w:val="43376498"/>
    <w:rsid w:val="47504C41"/>
    <w:rsid w:val="4DB641D2"/>
    <w:rsid w:val="4FAA2183"/>
    <w:rsid w:val="508C1F80"/>
    <w:rsid w:val="519D2C0C"/>
    <w:rsid w:val="60024B75"/>
    <w:rsid w:val="71F60EC2"/>
    <w:rsid w:val="72AF7301"/>
    <w:rsid w:val="72D26358"/>
    <w:rsid w:val="74CD0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0"/>
    <w:pPr>
      <w:spacing w:after="120"/>
    </w:pPr>
  </w:style>
  <w:style w:type="paragraph" w:customStyle="1" w:styleId="5">
    <w:name w:val="Date1"/>
    <w:basedOn w:val="1"/>
    <w:next w:val="1"/>
    <w:qFormat/>
    <w:uiPriority w:val="0"/>
    <w:pPr>
      <w:adjustRightInd w:val="0"/>
      <w:textAlignment w:val="baseline"/>
    </w:pPr>
    <w:rPr>
      <w:szCs w:val="20"/>
    </w:rPr>
  </w:style>
  <w:style w:type="paragraph" w:styleId="6">
    <w:name w:val="Body Text Indent"/>
    <w:basedOn w:val="1"/>
    <w:next w:val="1"/>
    <w:qFormat/>
    <w:uiPriority w:val="0"/>
    <w:pPr>
      <w:spacing w:line="360" w:lineRule="auto"/>
      <w:ind w:firstLine="570"/>
    </w:pPr>
    <w:rPr>
      <w:rFonts w:eastAsia="仿宋_GB2312"/>
      <w:sz w:val="28"/>
      <w:szCs w:val="20"/>
    </w:rPr>
  </w:style>
  <w:style w:type="paragraph" w:styleId="7">
    <w:name w:val="Body Text Indent 2"/>
    <w:basedOn w:val="1"/>
    <w:next w:val="1"/>
    <w:qFormat/>
    <w:uiPriority w:val="0"/>
    <w:pPr>
      <w:spacing w:after="120" w:afterLines="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widowControl/>
      <w:spacing w:before="120" w:after="120"/>
      <w:jc w:val="left"/>
    </w:pPr>
    <w:rPr>
      <w:rFonts w:ascii="Calibri" w:hAnsi="Calibri" w:eastAsia="宋体" w:cs="Times New Roman"/>
      <w:b/>
      <w:bCs/>
      <w:caps/>
      <w:kern w:val="0"/>
      <w:sz w:val="20"/>
      <w:szCs w:val="20"/>
      <w:lang w:val="en-US" w:eastAsia="zh-CN" w:bidi="ar-SA"/>
    </w:rPr>
  </w:style>
  <w:style w:type="paragraph" w:styleId="11">
    <w:name w:val="Body Text First Indent"/>
    <w:basedOn w:val="4"/>
    <w:next w:val="1"/>
    <w:unhideWhenUsed/>
    <w:qFormat/>
    <w:uiPriority w:val="99"/>
    <w:pPr>
      <w:adjustRightInd w:val="0"/>
      <w:snapToGrid w:val="0"/>
      <w:spacing w:after="0"/>
    </w:pPr>
  </w:style>
  <w:style w:type="paragraph" w:styleId="12">
    <w:name w:val="Body Text First Indent 2"/>
    <w:basedOn w:val="6"/>
    <w:next w:val="11"/>
    <w:qFormat/>
    <w:uiPriority w:val="0"/>
    <w:pPr>
      <w:spacing w:after="120" w:line="240" w:lineRule="auto"/>
      <w:ind w:left="420" w:leftChars="200" w:firstLine="420" w:firstLineChars="200"/>
    </w:pPr>
    <w:rPr>
      <w:rFonts w:ascii="Corbel" w:hAnsi="Corbel"/>
      <w:sz w:val="21"/>
    </w:rPr>
  </w:style>
  <w:style w:type="paragraph" w:customStyle="1" w:styleId="15">
    <w:name w:val="Default"/>
    <w:basedOn w:val="16"/>
    <w:next w:val="17"/>
    <w:autoRedefine/>
    <w:qFormat/>
    <w:uiPriority w:val="0"/>
    <w:pPr>
      <w:widowControl w:val="0"/>
      <w:autoSpaceDE w:val="0"/>
      <w:autoSpaceDN w:val="0"/>
      <w:adjustRightInd w:val="0"/>
      <w:jc w:val="left"/>
    </w:pPr>
    <w:rPr>
      <w:rFonts w:ascii="宋体" w:hAnsi="Times New Roman" w:eastAsia="宋体" w:cs="宋体"/>
      <w:snapToGrid w:val="0"/>
      <w:color w:val="000000"/>
      <w:kern w:val="24"/>
      <w:sz w:val="24"/>
      <w:szCs w:val="24"/>
      <w:lang w:val="en-US" w:eastAsia="zh-CN" w:bidi="ar-SA"/>
    </w:rPr>
  </w:style>
  <w:style w:type="paragraph" w:customStyle="1" w:styleId="16">
    <w:name w:val="纯文本1"/>
    <w:autoRedefine/>
    <w:qFormat/>
    <w:uiPriority w:val="0"/>
    <w:pPr>
      <w:widowControl/>
      <w:adjustRightInd w:val="0"/>
      <w:jc w:val="left"/>
    </w:pPr>
    <w:rPr>
      <w:rFonts w:ascii="宋体" w:hAnsi="Courier New" w:eastAsia="宋体" w:cs="宋体"/>
      <w:snapToGrid w:val="0"/>
      <w:kern w:val="24"/>
      <w:sz w:val="24"/>
      <w:szCs w:val="24"/>
      <w:lang w:val="en-US" w:eastAsia="zh-CN" w:bidi="ar-SA"/>
    </w:rPr>
  </w:style>
  <w:style w:type="paragraph" w:customStyle="1" w:styleId="17">
    <w:name w:val="样式 样式 首行缩进:  2 字符 + 首行缩进:  2 字符"/>
    <w:next w:val="10"/>
    <w:autoRedefine/>
    <w:qFormat/>
    <w:uiPriority w:val="0"/>
    <w:pPr>
      <w:widowControl/>
      <w:spacing w:line="360" w:lineRule="auto"/>
      <w:ind w:left="420" w:firstLine="200" w:firstLineChars="200"/>
      <w:jc w:val="left"/>
    </w:pPr>
    <w:rPr>
      <w:rFonts w:ascii="Times New Roman" w:hAnsi="Times New Roman" w:eastAsia="宋体" w:cs="宋体"/>
      <w:kern w:val="0"/>
      <w:sz w:val="24"/>
      <w:szCs w:val="20"/>
      <w:lang w:val="en-US" w:eastAsia="zh-CN" w:bidi="ar-SA"/>
    </w:rPr>
  </w:style>
  <w:style w:type="character" w:customStyle="1" w:styleId="18">
    <w:name w:val="font11"/>
    <w:basedOn w:val="14"/>
    <w:qFormat/>
    <w:uiPriority w:val="0"/>
    <w:rPr>
      <w:rFonts w:hint="default" w:ascii="Times New Roman" w:hAnsi="Times New Roman" w:cs="Times New Roman"/>
      <w:color w:val="000000"/>
      <w:sz w:val="21"/>
      <w:szCs w:val="21"/>
      <w:u w:val="none"/>
    </w:rPr>
  </w:style>
  <w:style w:type="paragraph" w:customStyle="1" w:styleId="1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1">
    <w:name w:val="G（正文）"/>
    <w:basedOn w:val="4"/>
    <w:qFormat/>
    <w:uiPriority w:val="0"/>
    <w:pPr>
      <w:spacing w:line="480" w:lineRule="exact"/>
      <w:ind w:firstLine="200" w:firstLineChars="200"/>
    </w:pPr>
    <w:rPr>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2998</Words>
  <Characters>3281</Characters>
  <Lines>0</Lines>
  <Paragraphs>0</Paragraphs>
  <TotalTime>0</TotalTime>
  <ScaleCrop>false</ScaleCrop>
  <LinksUpToDate>false</LinksUpToDate>
  <CharactersWithSpaces>3310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2024-10-14T01:07:00Z</dcterms:created>
  <dc:creator>呱呱</dc:creator>
  <cp:lastModifiedBy>闾勇军</cp:lastModifiedBy>
  <dcterms:modified xsi:type="dcterms:W3CDTF">2024-10-30T02:33:50Z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E12E1824945240FD96F89856ECD19315_11</vt:lpwstr>
  </property>
</Properties>
</file>