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18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临湘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科技和工业信息化局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年度政府信息公开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18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工作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年度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34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34"/>
        <w:jc w:val="both"/>
        <w:textAlignment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本报告根据《中华人民共和国政府信息公开条例》（国务院令第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711号）（以下简称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《条例》）和《国务院办公厅政府信息与政务公开办公室关于印发&lt;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中华人民共和国政府信息公开工作年度报告格式&gt;的通知》（国办公开办函﹝2021﹞30号）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等文件要求编制，全文包括总体情况、主动公开政府信息情况、收到和处理政府信息公开申请情况、政府信息公开行政复议和行政诉讼情况、存在的主要问题及改进情况、其他需要报告的事项六个部分组成。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6" w:beforeAutospacing="0" w:after="106" w:afterAutospacing="0" w:line="240" w:lineRule="auto"/>
        <w:ind w:left="0" w:right="0" w:firstLine="42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2024年，我单位深入贯彻落实党中央、国务院关于深化政务公开各项决策部署和市委、市政府工作要求，紧紧围绕“三高四新”战略、“十四五”规划实施等重要决策部署，以公开促公平公正，以公开促阳光政务。坚持以人民为中心，持续深化政务公开，加强信息发布，规范解读内容，加强解读审核，创新解读方式，丰富解读场景，持续提升政务公开“含金量”和政策解读覆盖面。深化推进基层政务公开标准化规范化工作，提高基层群众获得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（一）主动公开情况。紧扣“十四五”开好局起好步加强主动公开。在市政府门户网站开设临湘市“十四五”规划公开专栏，集中发布解读《临湘市“十四五”规划纲要和2035年远景目标纲要》，以及市本级各类专项规划。各单位均在政府门户网站开设规划公开专栏，集中公开本级“十四五”规划信息。今年我局在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门户网站工发布信息10条，其中人事信息1条，总结规划1条，通知公告4条，政策文件2条，资金信息2条，依法依规发布疫情防控信息。稳步扩大财政预决算公开范围，开设财政资金专栏，推进部门所属单位预算、决算及相关报表公开。在市政府政务服务大厅开设政务公开专窗，在市图书馆、档案馆开设政务共公开专区，提供信息查阅、政策咨询、办事指引、指导申请公开等服务，满足企业群众对公开的实际需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（二）依申请公开情况。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"/>
        </w:rPr>
        <w:t>我单位认真贯彻执行政府信息公开条例，不断建立完善依申请公开办理答复制度，依法保障人民群众对政府信息的知情权。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（三）政府信息管理情况。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"/>
        </w:rPr>
        <w:t>根据《条例》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及省市相关要求，健全局内政府信息公开各项制度，严格政府信息公开程序，确保政府信息公开及时准确、真实有效。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（四）政府信息公开平台建设情况。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发挥政府网站和政务新媒体第一公开平台作用，致力于打造更加及时、更加权威的政府信息公开阵地。按照国务院办公厅政务公开办要求，优化政府信息公开专栏。贯彻落实关于加大党中央、国务院重大决策部署政务信息传播要求，建立重要信息联动传播矩阵，实现重要政务信息积极响应、协同联动、整体发声。发挥以公开促服务的积极作用，发布“一事一标准”，通过强化搜索功能、优化办理流程、改造导办页面、公开办事指南等，为企业群众提供优质的办事服务；让企业和群众既能精准查找、又能真正读懂涉企政策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（五）监督保障情况。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实履行政府信息公开法定职责，不断提升政府工作透明度，加快推进法治政府和服务型政府建设。将政务公开纳入绩效考核体系，加强专项工作监督检查。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N/>
        <w:bidi w:val="0"/>
        <w:adjustRightInd/>
        <w:snapToGrid/>
        <w:spacing w:before="0" w:beforeAutospacing="1" w:after="0" w:afterAutospacing="1" w:line="52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二、主动公开政府信息情况</w:t>
      </w:r>
    </w:p>
    <w:tbl>
      <w:tblPr>
        <w:tblStyle w:val="5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0"/>
        <w:gridCol w:w="2210"/>
        <w:gridCol w:w="2210"/>
        <w:gridCol w:w="2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8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信息内容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本年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制发件数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本年废止件数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现行有效件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规章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行政规范性文件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8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2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信息内容</w:t>
            </w:r>
          </w:p>
        </w:tc>
        <w:tc>
          <w:tcPr>
            <w:tcW w:w="663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2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行政许可</w:t>
            </w:r>
          </w:p>
        </w:tc>
        <w:tc>
          <w:tcPr>
            <w:tcW w:w="663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8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信息内容</w:t>
            </w:r>
          </w:p>
        </w:tc>
        <w:tc>
          <w:tcPr>
            <w:tcW w:w="663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行政处罚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行政强制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8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信息内容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行政事业性收费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N/>
        <w:bidi w:val="0"/>
        <w:adjustRightInd/>
        <w:snapToGrid/>
        <w:spacing w:before="0" w:beforeAutospacing="1" w:after="0" w:afterAutospacing="1" w:line="520" w:lineRule="exact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0"/>
          <w:szCs w:val="30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5"/>
        <w:tblW w:w="87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844"/>
        <w:gridCol w:w="2881"/>
        <w:gridCol w:w="618"/>
        <w:gridCol w:w="616"/>
        <w:gridCol w:w="616"/>
        <w:gridCol w:w="616"/>
        <w:gridCol w:w="616"/>
        <w:gridCol w:w="616"/>
        <w:gridCol w:w="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441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317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441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1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自然人</w:t>
            </w:r>
          </w:p>
        </w:tc>
        <w:tc>
          <w:tcPr>
            <w:tcW w:w="3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法人或其他组织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441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1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企业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机构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法律服务机构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其他</w:t>
            </w:r>
          </w:p>
        </w:tc>
        <w:tc>
          <w:tcPr>
            <w:tcW w:w="6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4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4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68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三、本年度办理结果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（一）予以公开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（三）不予公开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1.属于国家秘密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2.其他法律行政法规禁止公开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3.危及“三安全一稳定”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4.保护第三方合法权益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5.属于三类内部事务信息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6.属于四类过程性信息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7.属于行政执法案卷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8.属于行政查询事项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（四）无法提供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1.本机关不掌握相关政府信息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2.没有现成信息需要另行制作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3.补正后申请内容仍不明确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（五）不予处理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1.信访举报投诉类申请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2.重复申请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3.要求提供公开出版物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4.无正当理由大量反复申请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（六）其他处理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3.其他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（七）总计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4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四、结转下年度继续办理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四、因政府信息公开工作被申请行政复议、提起行政诉讼情况</w:t>
      </w:r>
    </w:p>
    <w:tbl>
      <w:tblPr>
        <w:tblStyle w:val="5"/>
        <w:tblW w:w="80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574"/>
        <w:gridCol w:w="553"/>
        <w:gridCol w:w="601"/>
        <w:gridCol w:w="363"/>
        <w:gridCol w:w="562"/>
        <w:gridCol w:w="538"/>
        <w:gridCol w:w="562"/>
        <w:gridCol w:w="584"/>
        <w:gridCol w:w="329"/>
        <w:gridCol w:w="575"/>
        <w:gridCol w:w="587"/>
        <w:gridCol w:w="575"/>
        <w:gridCol w:w="588"/>
        <w:gridCol w:w="5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6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行政复议</w:t>
            </w:r>
          </w:p>
        </w:tc>
        <w:tc>
          <w:tcPr>
            <w:tcW w:w="5432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53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结果维持</w:t>
            </w:r>
          </w:p>
        </w:tc>
        <w:tc>
          <w:tcPr>
            <w:tcW w:w="5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纠正</w:t>
            </w:r>
          </w:p>
        </w:tc>
        <w:tc>
          <w:tcPr>
            <w:tcW w:w="553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</w:t>
            </w:r>
          </w:p>
        </w:tc>
        <w:tc>
          <w:tcPr>
            <w:tcW w:w="601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审结</w:t>
            </w:r>
          </w:p>
        </w:tc>
        <w:tc>
          <w:tcPr>
            <w:tcW w:w="363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总计</w:t>
            </w:r>
          </w:p>
        </w:tc>
        <w:tc>
          <w:tcPr>
            <w:tcW w:w="2575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"/>
              </w:rPr>
              <w:t>未经复议直接起诉</w:t>
            </w:r>
          </w:p>
        </w:tc>
        <w:tc>
          <w:tcPr>
            <w:tcW w:w="2857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53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01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63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维持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纠正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审结</w:t>
            </w:r>
          </w:p>
        </w:tc>
        <w:tc>
          <w:tcPr>
            <w:tcW w:w="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总计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维持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纠正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结果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审结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5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32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6" w:beforeAutospacing="0" w:after="106" w:afterAutospacing="0" w:line="240" w:lineRule="auto"/>
        <w:ind w:left="0" w:right="0" w:firstLine="42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6" w:beforeAutospacing="0" w:after="106" w:afterAutospacing="0" w:line="240" w:lineRule="auto"/>
        <w:ind w:right="0"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虽然今年信息公开工作取得一定实效，但同新时代新任务的要求相比、同人民群众期待相比还有一定差距，存在公开意识不到位、制度规范不完善、公开实效不理想等问题。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6" w:beforeAutospacing="0" w:after="106" w:afterAutospacing="0" w:line="240" w:lineRule="auto"/>
        <w:ind w:left="0" w:right="0" w:firstLine="42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年我们将重点做好以下三点工作：一是凝聚思想共识高站位抓谋划。全面贯彻落实党的二十大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二十届三中全会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精神，狠抓队伍建设、强化考核导向、夯实教育培训，全面提高公开质量，将国省市全面推进政务公开工作的各项要求落实落细落到位。二是聚力公开重点高标准抓推进。坚持围绕中心、服务大局，对标对表政务公开工作要点，加强法定主动公开、加速办理依申请公开、加大政策宣传解读、加快政务公开平台建设，以公开促落实、促规范、促服务。三是聚焦能力建设高质量抓落实。整合政务公开力量和资源，建立健全市政府办公室信息公开保密审查、公开促进依法行政等机制，充分发挥公开平台作用，进一步提升政务公开信息化、集中化、便民化水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6" w:beforeAutospacing="0" w:after="106" w:afterAutospacing="0" w:line="240" w:lineRule="auto"/>
        <w:ind w:left="0" w:right="0" w:firstLine="42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34"/>
        <w:jc w:val="both"/>
        <w:textAlignment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没有收取信息处理费情况。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年报中所列数据的统计期限自202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年1月1日起至202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年12月31日止。如对本年报有疑义，请与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临湘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科技和工业信息化局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办公室联系 (联系电话:073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3556861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)。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相关附件下载：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2F2F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2F2F2"/>
          <w:lang w:val="en-US" w:eastAsia="zh-CN" w:bidi="ar"/>
        </w:rPr>
        <w:instrText xml:space="preserve"> HYPERLINK "http://www.changsha.gov.cn/zfxxgk/zfxxgknb/szfnb/202203/P020220309391453263021.docx"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2F2F2"/>
          <w:lang w:val="en-US" w:eastAsia="zh-CN" w:bidi="ar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2F2F2"/>
          <w:lang w:val="en-US" w:eastAsia="zh-CN"/>
        </w:rPr>
        <w:t>临湘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2F2F2"/>
        </w:rPr>
        <w:t>市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2F2F2"/>
          <w:lang w:val="en-US" w:eastAsia="zh-CN"/>
        </w:rPr>
        <w:t>科技和工业信息化局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2F2F2"/>
        </w:rPr>
        <w:t>20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2F2F2"/>
          <w:lang w:val="en-US" w:eastAsia="zh-CN"/>
        </w:rPr>
        <w:t>24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2F2F2"/>
        </w:rPr>
        <w:t>年政府信息公开工作年度报告.docx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2F2F2"/>
          <w:lang w:val="en-US" w:eastAsia="zh-CN" w:bidi="ar"/>
        </w:rPr>
        <w:fldChar w:fldCharType="end"/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6" w:beforeAutospacing="0" w:after="106" w:afterAutospacing="0" w:line="240" w:lineRule="auto"/>
        <w:ind w:left="0" w:right="0" w:firstLine="420"/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6" w:beforeAutospacing="0" w:after="106" w:afterAutospacing="0" w:line="24" w:lineRule="atLeast"/>
        <w:ind w:left="0" w:right="0"/>
        <w:jc w:val="both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MGIzYmRiNWIwMWQwNGMxODY1Zjk0M2FkMGYzODMifQ=="/>
  </w:docVars>
  <w:rsids>
    <w:rsidRoot w:val="00000000"/>
    <w:rsid w:val="04F75026"/>
    <w:rsid w:val="12303260"/>
    <w:rsid w:val="212037F5"/>
    <w:rsid w:val="2B504071"/>
    <w:rsid w:val="565371AF"/>
    <w:rsid w:val="68BA5248"/>
    <w:rsid w:val="708F2895"/>
    <w:rsid w:val="7C3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8">
    <w:name w:val="Heading2"/>
    <w:basedOn w:val="9"/>
    <w:next w:val="1"/>
    <w:qFormat/>
    <w:uiPriority w:val="0"/>
    <w:pPr>
      <w:keepNext/>
      <w:keepLines/>
      <w:spacing w:line="416" w:lineRule="auto"/>
      <w:textAlignment w:val="baseline"/>
    </w:pPr>
    <w:rPr>
      <w:rFonts w:ascii="Calibri Light" w:hAnsi="Calibri Light" w:cs="Calibri Light"/>
      <w:b/>
      <w:bCs/>
      <w:sz w:val="32"/>
      <w:szCs w:val="32"/>
    </w:rPr>
  </w:style>
  <w:style w:type="paragraph" w:customStyle="1" w:styleId="9">
    <w:name w:val="正文 New New New New New New New New New New New New New New New New New New New New"/>
    <w:next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2599</Words>
  <Characters>2664</Characters>
  <Lines>0</Lines>
  <Paragraphs>0</Paragraphs>
  <TotalTime>6</TotalTime>
  <ScaleCrop>false</ScaleCrop>
  <LinksUpToDate>false</LinksUpToDate>
  <CharactersWithSpaces>2665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2023-02-12T08:43:00Z</dcterms:created>
  <dc:creator>Lenovo</dc:creator>
  <cp:lastModifiedBy>汪天珺</cp:lastModifiedBy>
  <dcterms:modified xsi:type="dcterms:W3CDTF">2025-01-15T01:45:43Z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21D67C455570479AB2BC0CE4141CCF0F</vt:lpwstr>
  </property>
</Properties>
</file>