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8E06C">
      <w:pPr>
        <w:pStyle w:val="29"/>
        <w:keepNext w:val="0"/>
        <w:keepLines w:val="0"/>
        <w:pageBreakBefore w:val="0"/>
        <w:kinsoku/>
        <w:wordWrap/>
        <w:overflowPunct/>
        <w:topLinePunct w:val="0"/>
        <w:autoSpaceDE/>
        <w:autoSpaceDN/>
        <w:bidi w:val="0"/>
        <w:adjustRightInd/>
        <w:snapToGrid/>
        <w:spacing w:line="560" w:lineRule="exact"/>
        <w:ind w:firstLine="1446" w:firstLineChars="200"/>
        <w:textAlignment w:val="top"/>
        <w:rPr>
          <w:rFonts w:eastAsia="黑体"/>
          <w:b/>
          <w:color w:val="auto"/>
          <w:sz w:val="72"/>
          <w:szCs w:val="40"/>
        </w:rPr>
      </w:pPr>
    </w:p>
    <w:p w14:paraId="12229520">
      <w:pPr>
        <w:pStyle w:val="29"/>
        <w:keepNext w:val="0"/>
        <w:keepLines w:val="0"/>
        <w:pageBreakBefore w:val="0"/>
        <w:kinsoku/>
        <w:wordWrap/>
        <w:overflowPunct/>
        <w:topLinePunct w:val="0"/>
        <w:autoSpaceDE/>
        <w:autoSpaceDN/>
        <w:bidi w:val="0"/>
        <w:adjustRightInd/>
        <w:snapToGrid/>
        <w:spacing w:line="560" w:lineRule="exact"/>
        <w:ind w:firstLine="1446" w:firstLineChars="200"/>
        <w:textAlignment w:val="top"/>
        <w:rPr>
          <w:rFonts w:eastAsia="黑体"/>
          <w:b/>
          <w:color w:val="auto"/>
          <w:sz w:val="72"/>
          <w:szCs w:val="40"/>
        </w:rPr>
      </w:pPr>
    </w:p>
    <w:p w14:paraId="1D99E548">
      <w:pPr>
        <w:pStyle w:val="29"/>
        <w:keepNext w:val="0"/>
        <w:keepLines w:val="0"/>
        <w:pageBreakBefore w:val="0"/>
        <w:kinsoku/>
        <w:wordWrap/>
        <w:overflowPunct/>
        <w:topLinePunct w:val="0"/>
        <w:autoSpaceDE/>
        <w:autoSpaceDN/>
        <w:bidi w:val="0"/>
        <w:adjustRightInd/>
        <w:snapToGrid/>
        <w:spacing w:line="560" w:lineRule="exact"/>
        <w:ind w:firstLine="1446" w:firstLineChars="200"/>
        <w:textAlignment w:val="top"/>
        <w:rPr>
          <w:rFonts w:eastAsia="黑体"/>
          <w:b/>
          <w:color w:val="auto"/>
          <w:sz w:val="72"/>
          <w:szCs w:val="40"/>
        </w:rPr>
      </w:pPr>
    </w:p>
    <w:p w14:paraId="3139B132">
      <w:pPr>
        <w:pStyle w:val="29"/>
        <w:keepNext w:val="0"/>
        <w:keepLines w:val="0"/>
        <w:pageBreakBefore w:val="0"/>
        <w:kinsoku/>
        <w:wordWrap/>
        <w:overflowPunct/>
        <w:topLinePunct w:val="0"/>
        <w:autoSpaceDE/>
        <w:autoSpaceDN/>
        <w:bidi w:val="0"/>
        <w:adjustRightInd/>
        <w:snapToGrid/>
        <w:spacing w:line="560" w:lineRule="exact"/>
        <w:ind w:firstLine="1446" w:firstLineChars="200"/>
        <w:textAlignment w:val="top"/>
        <w:rPr>
          <w:rFonts w:eastAsia="黑体"/>
          <w:b/>
          <w:color w:val="auto"/>
          <w:sz w:val="72"/>
          <w:szCs w:val="40"/>
        </w:rPr>
      </w:pPr>
    </w:p>
    <w:p w14:paraId="4686299C">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val="en-US" w:eastAsia="zh-CN"/>
        </w:rPr>
        <w:t>岳临环评</w:t>
      </w:r>
      <w:r>
        <w:rPr>
          <w:rFonts w:hint="eastAsia" w:ascii="宋体" w:hAnsi="宋体" w:cs="宋体"/>
          <w:b w:val="0"/>
          <w:bCs w:val="0"/>
          <w:color w:val="auto"/>
          <w:sz w:val="32"/>
          <w:szCs w:val="32"/>
          <w:highlight w:val="none"/>
          <w:lang w:val="en-US" w:eastAsia="zh-CN"/>
        </w:rPr>
        <w:t>〔2025〕6号</w:t>
      </w:r>
    </w:p>
    <w:p w14:paraId="2CB86EFE">
      <w:pPr>
        <w:pStyle w:val="29"/>
        <w:keepNext w:val="0"/>
        <w:keepLines w:val="0"/>
        <w:pageBreakBefore w:val="0"/>
        <w:widowControl/>
        <w:kinsoku/>
        <w:wordWrap/>
        <w:overflowPunct/>
        <w:topLinePunct w:val="0"/>
        <w:autoSpaceDE/>
        <w:autoSpaceDN/>
        <w:bidi w:val="0"/>
        <w:adjustRightInd/>
        <w:snapToGrid/>
        <w:spacing w:line="560" w:lineRule="exact"/>
        <w:ind w:left="0" w:firstLine="723" w:firstLineChars="200"/>
        <w:jc w:val="center"/>
        <w:textAlignment w:val="top"/>
        <w:rPr>
          <w:rFonts w:hint="eastAsia" w:ascii="宋体" w:hAnsi="宋体"/>
          <w:b/>
          <w:color w:val="auto"/>
          <w:sz w:val="36"/>
          <w:szCs w:val="36"/>
        </w:rPr>
      </w:pPr>
      <w:bookmarkStart w:id="0" w:name="_Hlk504140001"/>
      <w:r>
        <w:rPr>
          <w:rFonts w:hint="eastAsia" w:ascii="宋体" w:hAnsi="宋体"/>
          <w:b/>
          <w:color w:val="auto"/>
          <w:sz w:val="36"/>
          <w:szCs w:val="36"/>
          <w:lang w:val="en-US" w:eastAsia="zh-CN"/>
        </w:rPr>
        <w:t>关于</w:t>
      </w:r>
      <w:r>
        <w:rPr>
          <w:rFonts w:hint="eastAsia" w:ascii="宋体" w:hAnsi="宋体"/>
          <w:b/>
          <w:color w:val="auto"/>
          <w:sz w:val="36"/>
          <w:szCs w:val="36"/>
        </w:rPr>
        <w:t>临湘市上燕煌燃气有限公司液化石油气</w:t>
      </w:r>
    </w:p>
    <w:p w14:paraId="3E1BA137">
      <w:pPr>
        <w:pStyle w:val="29"/>
        <w:keepNext w:val="0"/>
        <w:keepLines w:val="0"/>
        <w:pageBreakBefore w:val="0"/>
        <w:widowControl/>
        <w:kinsoku/>
        <w:wordWrap/>
        <w:overflowPunct/>
        <w:topLinePunct w:val="0"/>
        <w:autoSpaceDE/>
        <w:autoSpaceDN/>
        <w:bidi w:val="0"/>
        <w:adjustRightInd/>
        <w:snapToGrid/>
        <w:spacing w:line="560" w:lineRule="exact"/>
        <w:ind w:left="0" w:firstLine="723" w:firstLineChars="200"/>
        <w:jc w:val="center"/>
        <w:textAlignment w:val="top"/>
        <w:rPr>
          <w:rFonts w:ascii="宋体" w:hAnsi="宋体"/>
          <w:b/>
          <w:color w:val="auto"/>
          <w:sz w:val="36"/>
          <w:szCs w:val="36"/>
        </w:rPr>
      </w:pPr>
      <w:r>
        <w:rPr>
          <w:rFonts w:hint="eastAsia" w:ascii="宋体" w:hAnsi="宋体"/>
          <w:b/>
          <w:color w:val="auto"/>
          <w:sz w:val="36"/>
          <w:szCs w:val="36"/>
        </w:rPr>
        <w:t>储配站建设项目环境影响报告表的批复</w:t>
      </w:r>
    </w:p>
    <w:bookmarkEnd w:id="0"/>
    <w:p w14:paraId="3C5A80CA">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2312" w:cs="Times New Roman"/>
          <w:color w:val="auto"/>
          <w:sz w:val="32"/>
        </w:rPr>
      </w:pPr>
    </w:p>
    <w:p w14:paraId="16A8F1E6">
      <w:pPr>
        <w:pStyle w:val="29"/>
        <w:keepNext w:val="0"/>
        <w:keepLines w:val="0"/>
        <w:pageBreakBefore w:val="0"/>
        <w:kinsoku/>
        <w:wordWrap/>
        <w:overflowPunct/>
        <w:topLinePunct w:val="0"/>
        <w:autoSpaceDE/>
        <w:autoSpaceDN/>
        <w:bidi w:val="0"/>
        <w:adjustRightInd/>
        <w:snapToGrid/>
        <w:spacing w:line="560" w:lineRule="exact"/>
        <w:textAlignment w:val="top"/>
        <w:rPr>
          <w:rFonts w:hint="default" w:ascii="Times New Roman" w:hAnsi="Times New Roman" w:eastAsia="方正仿宋_GB2312" w:cs="Times New Roman"/>
          <w:color w:val="auto"/>
          <w:sz w:val="32"/>
          <w:szCs w:val="32"/>
        </w:rPr>
      </w:pPr>
      <w:r>
        <w:rPr>
          <w:rFonts w:hint="default" w:ascii="Times New Roman" w:hAnsi="Times New Roman" w:eastAsia="方正仿宋_GB2312" w:cs="Times New Roman"/>
          <w:color w:val="auto"/>
          <w:sz w:val="32"/>
          <w:szCs w:val="32"/>
          <w:u w:val="none"/>
        </w:rPr>
        <w:t>临湘市上燕煌燃气有限公司：</w:t>
      </w:r>
    </w:p>
    <w:p w14:paraId="549EC37E">
      <w:pPr>
        <w:pStyle w:val="38"/>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kern w:val="2"/>
          <w:sz w:val="32"/>
          <w:szCs w:val="32"/>
          <w:u w:val="none"/>
          <w:lang w:val="en-US" w:eastAsia="zh-CN" w:bidi="ar-SA"/>
        </w:rPr>
      </w:pPr>
      <w:r>
        <w:rPr>
          <w:rFonts w:hint="default" w:ascii="Times New Roman" w:hAnsi="Times New Roman" w:eastAsia="方正仿宋_GB2312" w:cs="Times New Roman"/>
          <w:color w:val="auto"/>
          <w:sz w:val="32"/>
          <w:szCs w:val="32"/>
          <w:u w:val="none" w:color="auto"/>
        </w:rPr>
        <w:t>你公司</w:t>
      </w:r>
      <w:r>
        <w:rPr>
          <w:rFonts w:hint="default" w:ascii="Times New Roman" w:hAnsi="Times New Roman" w:eastAsia="方正仿宋_GB2312" w:cs="Times New Roman"/>
          <w:color w:val="auto"/>
          <w:sz w:val="32"/>
          <w:szCs w:val="32"/>
          <w:u w:val="none" w:color="auto"/>
          <w:lang w:val="en-US" w:eastAsia="zh-CN"/>
        </w:rPr>
        <w:t>报送的</w:t>
      </w:r>
      <w:r>
        <w:rPr>
          <w:rFonts w:hint="default" w:ascii="Times New Roman" w:hAnsi="Times New Roman" w:eastAsia="方正仿宋_GB2312" w:cs="Times New Roman"/>
          <w:color w:val="auto"/>
          <w:sz w:val="32"/>
          <w:szCs w:val="32"/>
          <w:u w:val="none" w:color="auto"/>
        </w:rPr>
        <w:t>《临湘市上燕煌燃气有限公司液化石油气储配站建设项目环境影响报告表》（报批稿）</w:t>
      </w:r>
      <w:r>
        <w:rPr>
          <w:rFonts w:hint="default" w:ascii="Times New Roman" w:hAnsi="Times New Roman" w:eastAsia="方正仿宋_GB2312" w:cs="Times New Roman"/>
          <w:b w:val="0"/>
          <w:bCs w:val="0"/>
          <w:color w:val="auto"/>
          <w:sz w:val="32"/>
          <w:szCs w:val="32"/>
          <w:u w:val="none" w:color="auto"/>
          <w:lang w:eastAsia="zh-CN"/>
        </w:rPr>
        <w:t>（</w:t>
      </w:r>
      <w:r>
        <w:rPr>
          <w:rFonts w:hint="default" w:ascii="Times New Roman" w:hAnsi="Times New Roman" w:eastAsia="方正仿宋_GB2312" w:cs="Times New Roman"/>
          <w:b w:val="0"/>
          <w:bCs w:val="0"/>
          <w:color w:val="auto"/>
          <w:sz w:val="32"/>
          <w:szCs w:val="32"/>
          <w:u w:val="none" w:color="auto"/>
          <w:lang w:val="en-US" w:eastAsia="zh-CN"/>
        </w:rPr>
        <w:t>以下简称《</w:t>
      </w:r>
      <w:r>
        <w:rPr>
          <w:rFonts w:hint="default" w:ascii="Times New Roman" w:hAnsi="Times New Roman" w:eastAsia="方正仿宋_GB2312" w:cs="Times New Roman"/>
          <w:b w:val="0"/>
          <w:bCs w:val="0"/>
          <w:color w:val="auto"/>
          <w:sz w:val="32"/>
          <w:szCs w:val="32"/>
          <w:u w:val="none" w:color="auto"/>
        </w:rPr>
        <w:t>报告表</w:t>
      </w:r>
      <w:r>
        <w:rPr>
          <w:rFonts w:hint="default" w:ascii="Times New Roman" w:hAnsi="Times New Roman" w:eastAsia="方正仿宋_GB2312" w:cs="Times New Roman"/>
          <w:b w:val="0"/>
          <w:bCs w:val="0"/>
          <w:color w:val="auto"/>
          <w:sz w:val="32"/>
          <w:szCs w:val="32"/>
          <w:u w:val="none" w:color="auto"/>
          <w:lang w:val="en-US" w:eastAsia="zh-CN"/>
        </w:rPr>
        <w:t>》</w:t>
      </w:r>
      <w:r>
        <w:rPr>
          <w:rFonts w:hint="default" w:ascii="Times New Roman" w:hAnsi="Times New Roman" w:eastAsia="方正仿宋_GB2312" w:cs="Times New Roman"/>
          <w:b w:val="0"/>
          <w:bCs w:val="0"/>
          <w:color w:val="auto"/>
          <w:sz w:val="32"/>
          <w:szCs w:val="32"/>
          <w:u w:val="none" w:color="auto"/>
          <w:lang w:eastAsia="zh-CN"/>
        </w:rPr>
        <w:t>）</w:t>
      </w:r>
      <w:r>
        <w:rPr>
          <w:rFonts w:hint="default" w:ascii="Times New Roman" w:hAnsi="Times New Roman" w:eastAsia="方正仿宋_GB2312" w:cs="Times New Roman"/>
          <w:color w:val="auto"/>
          <w:sz w:val="32"/>
          <w:szCs w:val="32"/>
          <w:highlight w:val="none"/>
          <w:u w:val="none" w:color="auto"/>
          <w:lang w:val="en-US" w:eastAsia="zh-CN"/>
        </w:rPr>
        <w:t>及</w:t>
      </w:r>
      <w:r>
        <w:rPr>
          <w:rFonts w:hint="default" w:ascii="Times New Roman" w:hAnsi="Times New Roman" w:eastAsia="方正仿宋_GB2312" w:cs="Times New Roman"/>
          <w:color w:val="auto"/>
          <w:sz w:val="32"/>
          <w:szCs w:val="32"/>
          <w:highlight w:val="none"/>
          <w:u w:val="none" w:color="auto"/>
          <w:lang w:eastAsia="zh-CN"/>
        </w:rPr>
        <w:t>申请批复的报告等相关材料</w:t>
      </w:r>
      <w:r>
        <w:rPr>
          <w:rFonts w:hint="default" w:ascii="Times New Roman" w:hAnsi="Times New Roman" w:eastAsia="方正仿宋_GB2312" w:cs="Times New Roman"/>
          <w:color w:val="auto"/>
          <w:sz w:val="32"/>
          <w:szCs w:val="32"/>
          <w:highlight w:val="none"/>
          <w:u w:val="none" w:color="auto"/>
        </w:rPr>
        <w:t>收</w:t>
      </w:r>
      <w:r>
        <w:rPr>
          <w:rFonts w:hint="default" w:ascii="Times New Roman" w:hAnsi="Times New Roman" w:eastAsia="方正仿宋_GB2312" w:cs="Times New Roman"/>
          <w:color w:val="auto"/>
          <w:sz w:val="32"/>
          <w:szCs w:val="32"/>
          <w:u w:val="none" w:color="auto"/>
        </w:rPr>
        <w:t>悉</w:t>
      </w:r>
      <w:r>
        <w:rPr>
          <w:rFonts w:hint="default" w:ascii="Times New Roman" w:hAnsi="Times New Roman" w:eastAsia="方正仿宋_GB2312" w:cs="Times New Roman"/>
          <w:color w:val="auto"/>
          <w:sz w:val="32"/>
          <w:szCs w:val="32"/>
          <w:u w:val="none" w:color="auto"/>
          <w:lang w:val="en-US" w:eastAsia="zh-CN"/>
        </w:rPr>
        <w:t>。</w:t>
      </w:r>
      <w:r>
        <w:rPr>
          <w:rFonts w:hint="default" w:ascii="Times New Roman" w:hAnsi="Times New Roman" w:eastAsia="方正仿宋_GB2312" w:cs="Times New Roman"/>
          <w:color w:val="auto"/>
          <w:sz w:val="32"/>
          <w:szCs w:val="32"/>
          <w:u w:val="none" w:color="auto"/>
        </w:rPr>
        <w:t>经研究，</w:t>
      </w:r>
      <w:r>
        <w:rPr>
          <w:rFonts w:hint="default" w:ascii="Times New Roman" w:hAnsi="Times New Roman" w:eastAsia="方正仿宋_GB2312" w:cs="Times New Roman"/>
          <w:color w:val="auto"/>
          <w:sz w:val="32"/>
          <w:szCs w:val="32"/>
          <w:u w:val="none" w:color="auto"/>
          <w:lang w:val="en-US" w:eastAsia="zh-CN"/>
        </w:rPr>
        <w:t>现</w:t>
      </w:r>
      <w:r>
        <w:rPr>
          <w:rFonts w:hint="default" w:ascii="Times New Roman" w:hAnsi="Times New Roman" w:eastAsia="方正仿宋_GB2312" w:cs="Times New Roman"/>
          <w:color w:val="auto"/>
          <w:sz w:val="32"/>
          <w:szCs w:val="32"/>
          <w:u w:val="none" w:color="auto"/>
        </w:rPr>
        <w:t>批复如下:</w:t>
      </w:r>
    </w:p>
    <w:p w14:paraId="2ADC3F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2312" w:cs="Times New Roman"/>
          <w:b w:val="0"/>
          <w:bCs w:val="0"/>
          <w:color w:val="auto"/>
          <w:kern w:val="2"/>
          <w:sz w:val="32"/>
          <w:szCs w:val="32"/>
          <w:u w:val="none"/>
          <w:lang w:val="en-US" w:eastAsia="zh-CN" w:bidi="ar-SA"/>
        </w:rPr>
        <w:sectPr>
          <w:headerReference r:id="rId6" w:type="first"/>
          <w:footerReference r:id="rId8" w:type="first"/>
          <w:headerReference r:id="rId5" w:type="default"/>
          <w:footerReference r:id="rId7" w:type="default"/>
          <w:pgSz w:w="11906" w:h="16838"/>
          <w:pgMar w:top="1440" w:right="1800" w:bottom="1440" w:left="1800" w:header="851" w:footer="850" w:gutter="0"/>
          <w:pgNumType w:fmt="decimal" w:start="2"/>
          <w:cols w:space="720" w:num="1"/>
          <w:titlePg/>
          <w:docGrid w:type="lines" w:linePitch="273" w:charSpace="0"/>
        </w:sectPr>
      </w:pPr>
      <w:r>
        <w:rPr>
          <w:rFonts w:hint="default" w:ascii="Times New Roman" w:hAnsi="Times New Roman" w:eastAsia="方正仿宋_GB2312" w:cs="Times New Roman"/>
          <w:b w:val="0"/>
          <w:bCs w:val="0"/>
          <w:color w:val="auto"/>
          <w:sz w:val="32"/>
          <w:szCs w:val="32"/>
          <w:u w:val="none" w:color="auto"/>
          <w:lang w:val="en-US" w:eastAsia="zh-CN"/>
        </w:rPr>
        <w:t>为进一步提升燃气经营管理维护、硬件标准和保障公共安全和人民生命财产安全，结合原有液化气站实际，临湘市人民政府全面开展行业优化整合，根据《临湘市燃气专项规划（2024-2035）》文件，经优化整合，聂市镇大部分站点在原址上改造为瓶装燃气销售网点，不再进行灌装和储罐储存，液化石油气储配工作集中于临湘市上燕煌燃气有限公司液化石油气储配站。临湘市上燕煌燃气有限公司拟在岳阳市临湘市聂市镇黄盖村平湖上燕组建设液化石油气储配站项目，项目占地面积11420</w:t>
      </w:r>
      <w:r>
        <w:rPr>
          <w:rFonts w:hint="default" w:ascii="Times New Roman" w:hAnsi="Times New Roman" w:eastAsia="方正仿宋_GB2312" w:cs="Times New Roman"/>
          <w:color w:val="auto"/>
          <w:spacing w:val="-6"/>
          <w:sz w:val="32"/>
          <w:szCs w:val="32"/>
        </w:rPr>
        <w:t>m</w:t>
      </w:r>
      <w:r>
        <w:rPr>
          <w:rFonts w:hint="default" w:ascii="Times New Roman" w:hAnsi="Times New Roman" w:eastAsia="方正仿宋_GB2312" w:cs="Times New Roman"/>
          <w:color w:val="auto"/>
          <w:spacing w:val="-6"/>
          <w:sz w:val="32"/>
          <w:szCs w:val="32"/>
          <w:vertAlign w:val="superscript"/>
        </w:rPr>
        <w:t>2</w:t>
      </w:r>
      <w:r>
        <w:rPr>
          <w:rFonts w:hint="default" w:ascii="Times New Roman" w:hAnsi="Times New Roman" w:eastAsia="方正仿宋_GB2312" w:cs="Times New Roman"/>
          <w:color w:val="auto"/>
          <w:spacing w:val="-6"/>
          <w:sz w:val="32"/>
          <w:szCs w:val="32"/>
          <w:vertAlign w:val="baseline"/>
          <w:lang w:eastAsia="zh-CN"/>
        </w:rPr>
        <w:t>，</w:t>
      </w:r>
      <w:r>
        <w:rPr>
          <w:rFonts w:hint="default" w:ascii="Times New Roman" w:hAnsi="Times New Roman" w:eastAsia="方正仿宋_GB2312" w:cs="Times New Roman"/>
          <w:b w:val="0"/>
          <w:bCs w:val="0"/>
          <w:color w:val="auto"/>
          <w:sz w:val="32"/>
          <w:szCs w:val="32"/>
          <w:u w:val="none" w:color="auto"/>
        </w:rPr>
        <w:t>总投资</w:t>
      </w:r>
      <w:r>
        <w:rPr>
          <w:rFonts w:hint="default" w:ascii="Times New Roman" w:hAnsi="Times New Roman" w:eastAsia="方正仿宋_GB2312" w:cs="Times New Roman"/>
          <w:b w:val="0"/>
          <w:bCs w:val="0"/>
          <w:color w:val="auto"/>
          <w:sz w:val="32"/>
          <w:szCs w:val="32"/>
          <w:u w:val="none" w:color="auto"/>
          <w:lang w:val="en-US" w:eastAsia="zh-CN"/>
        </w:rPr>
        <w:t>为8</w:t>
      </w:r>
      <w:r>
        <w:rPr>
          <w:rFonts w:hint="default" w:ascii="Times New Roman" w:hAnsi="Times New Roman" w:eastAsia="方正仿宋_GB2312" w:cs="Times New Roman"/>
          <w:b w:val="0"/>
          <w:bCs w:val="0"/>
          <w:color w:val="auto"/>
          <w:sz w:val="32"/>
          <w:szCs w:val="32"/>
          <w:u w:val="none" w:color="auto"/>
        </w:rPr>
        <w:t>00万元（</w:t>
      </w:r>
      <w:r>
        <w:rPr>
          <w:rFonts w:hint="default" w:ascii="Times New Roman" w:hAnsi="Times New Roman" w:eastAsia="方正仿宋_GB2312" w:cs="Times New Roman"/>
          <w:b w:val="0"/>
          <w:bCs w:val="0"/>
          <w:color w:val="auto"/>
          <w:sz w:val="32"/>
          <w:szCs w:val="32"/>
          <w:u w:val="none" w:color="auto"/>
          <w:lang w:val="en-US" w:eastAsia="zh-CN"/>
        </w:rPr>
        <w:t>其中</w:t>
      </w:r>
      <w:r>
        <w:rPr>
          <w:rFonts w:hint="default" w:ascii="Times New Roman" w:hAnsi="Times New Roman" w:eastAsia="方正仿宋_GB2312" w:cs="Times New Roman"/>
          <w:b w:val="0"/>
          <w:bCs w:val="0"/>
          <w:color w:val="auto"/>
          <w:sz w:val="32"/>
          <w:szCs w:val="32"/>
          <w:u w:val="none" w:color="auto"/>
        </w:rPr>
        <w:t>环保投资</w:t>
      </w:r>
      <w:r>
        <w:rPr>
          <w:rFonts w:hint="default" w:ascii="Times New Roman" w:hAnsi="Times New Roman" w:eastAsia="方正仿宋_GB2312" w:cs="Times New Roman"/>
          <w:b w:val="0"/>
          <w:bCs w:val="0"/>
          <w:color w:val="auto"/>
          <w:sz w:val="32"/>
          <w:szCs w:val="32"/>
          <w:u w:val="none" w:color="auto"/>
          <w:lang w:val="en-US" w:eastAsia="zh-CN"/>
        </w:rPr>
        <w:t>32</w:t>
      </w:r>
      <w:r>
        <w:rPr>
          <w:rFonts w:hint="default" w:ascii="Times New Roman" w:hAnsi="Times New Roman" w:eastAsia="方正仿宋_GB2312" w:cs="Times New Roman"/>
          <w:b w:val="0"/>
          <w:bCs w:val="0"/>
          <w:color w:val="auto"/>
          <w:sz w:val="32"/>
          <w:szCs w:val="32"/>
          <w:u w:val="none" w:color="auto"/>
        </w:rPr>
        <w:t>万元）</w:t>
      </w:r>
      <w:r>
        <w:rPr>
          <w:rFonts w:hint="default" w:ascii="Times New Roman" w:hAnsi="Times New Roman" w:eastAsia="方正仿宋_GB2312" w:cs="Times New Roman"/>
          <w:b w:val="0"/>
          <w:bCs w:val="0"/>
          <w:color w:val="auto"/>
          <w:sz w:val="32"/>
          <w:szCs w:val="32"/>
          <w:u w:val="none" w:color="auto"/>
          <w:lang w:eastAsia="zh-CN"/>
        </w:rPr>
        <w:t>。</w:t>
      </w:r>
      <w:r>
        <w:rPr>
          <w:rFonts w:hint="default" w:ascii="Times New Roman" w:hAnsi="Times New Roman" w:eastAsia="方正仿宋_GB2312" w:cs="Times New Roman"/>
          <w:b w:val="0"/>
          <w:bCs w:val="0"/>
          <w:color w:val="auto"/>
          <w:sz w:val="32"/>
          <w:szCs w:val="32"/>
          <w:u w:val="none" w:color="auto"/>
          <w:lang w:val="en-US" w:eastAsia="zh-CN"/>
        </w:rPr>
        <w:t>建设内容为：建设4个容积为100m3的液化石油气地上卧式储罐，1个容积为50m3的液化石油气</w:t>
      </w:r>
    </w:p>
    <w:p w14:paraId="13D3D4A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2312" w:cs="Times New Roman"/>
          <w:b w:val="0"/>
          <w:bCs w:val="0"/>
          <w:color w:val="auto"/>
          <w:kern w:val="2"/>
          <w:sz w:val="32"/>
          <w:szCs w:val="32"/>
          <w:u w:val="none"/>
          <w:lang w:val="en-US" w:eastAsia="zh-CN" w:bidi="ar-SA"/>
        </w:rPr>
      </w:pPr>
      <w:r>
        <w:rPr>
          <w:rFonts w:hint="default" w:ascii="Times New Roman" w:hAnsi="Times New Roman" w:eastAsia="方正仿宋_GB2312" w:cs="Times New Roman"/>
          <w:b w:val="0"/>
          <w:bCs w:val="0"/>
          <w:color w:val="auto"/>
          <w:sz w:val="32"/>
          <w:szCs w:val="32"/>
          <w:u w:val="none" w:color="auto"/>
          <w:lang w:val="en-US" w:eastAsia="zh-CN"/>
        </w:rPr>
        <w:t>地上卧式储罐，1个容积为50m3的地上卧式残液储罐，年储配液化石油气3000t/a，日常储备量不低于49.3t（单个100m3储罐储存量）。</w:t>
      </w:r>
    </w:p>
    <w:p w14:paraId="38F816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b w:val="0"/>
          <w:bCs w:val="0"/>
          <w:color w:val="auto"/>
          <w:sz w:val="32"/>
          <w:szCs w:val="32"/>
          <w:u w:val="none" w:color="auto"/>
        </w:rPr>
      </w:pPr>
      <w:r>
        <w:rPr>
          <w:rFonts w:hint="default" w:ascii="Times New Roman" w:hAnsi="Times New Roman" w:eastAsia="方正仿宋_GB2312" w:cs="Times New Roman"/>
          <w:b w:val="0"/>
          <w:bCs w:val="0"/>
          <w:color w:val="auto"/>
          <w:sz w:val="32"/>
          <w:szCs w:val="32"/>
        </w:rPr>
        <w:t>根据</w:t>
      </w:r>
      <w:r>
        <w:rPr>
          <w:rFonts w:hint="default" w:ascii="Times New Roman" w:hAnsi="Times New Roman" w:eastAsia="方正仿宋_GB2312" w:cs="Times New Roman"/>
          <w:b w:val="0"/>
          <w:bCs w:val="0"/>
          <w:color w:val="auto"/>
          <w:sz w:val="32"/>
          <w:szCs w:val="32"/>
          <w:lang w:val="en-US" w:eastAsia="zh-CN"/>
        </w:rPr>
        <w:t>岳阳凯丰环保</w:t>
      </w:r>
      <w:r>
        <w:rPr>
          <w:rFonts w:hint="default" w:ascii="Times New Roman" w:hAnsi="Times New Roman" w:eastAsia="方正仿宋_GB2312" w:cs="Times New Roman"/>
          <w:b w:val="0"/>
          <w:bCs w:val="0"/>
          <w:color w:val="auto"/>
          <w:sz w:val="32"/>
          <w:szCs w:val="32"/>
        </w:rPr>
        <w:t>有限公司编制的</w:t>
      </w:r>
      <w:r>
        <w:rPr>
          <w:rFonts w:hint="default" w:ascii="Times New Roman" w:hAnsi="Times New Roman" w:eastAsia="方正仿宋_GB2312" w:cs="Times New Roman"/>
          <w:b w:val="0"/>
          <w:bCs w:val="0"/>
          <w:color w:val="auto"/>
          <w:sz w:val="32"/>
          <w:szCs w:val="32"/>
          <w:u w:val="none" w:color="auto"/>
          <w:lang w:val="en-US" w:eastAsia="zh-CN"/>
        </w:rPr>
        <w:t>《</w:t>
      </w:r>
      <w:r>
        <w:rPr>
          <w:rFonts w:hint="default" w:ascii="Times New Roman" w:hAnsi="Times New Roman" w:eastAsia="方正仿宋_GB2312" w:cs="Times New Roman"/>
          <w:b w:val="0"/>
          <w:bCs w:val="0"/>
          <w:color w:val="auto"/>
          <w:sz w:val="32"/>
          <w:szCs w:val="32"/>
          <w:u w:val="none" w:color="auto"/>
        </w:rPr>
        <w:t>报告表</w:t>
      </w:r>
      <w:r>
        <w:rPr>
          <w:rFonts w:hint="default" w:ascii="Times New Roman" w:hAnsi="Times New Roman" w:eastAsia="方正仿宋_GB2312" w:cs="Times New Roman"/>
          <w:b w:val="0"/>
          <w:bCs w:val="0"/>
          <w:color w:val="auto"/>
          <w:sz w:val="32"/>
          <w:szCs w:val="32"/>
          <w:u w:val="none" w:color="auto"/>
          <w:lang w:val="en-US" w:eastAsia="zh-CN"/>
        </w:rPr>
        <w:t>》的</w:t>
      </w:r>
      <w:r>
        <w:rPr>
          <w:rFonts w:hint="default" w:ascii="Times New Roman" w:hAnsi="Times New Roman" w:eastAsia="方正仿宋_GB2312" w:cs="Times New Roman"/>
          <w:b w:val="0"/>
          <w:bCs w:val="0"/>
          <w:color w:val="auto"/>
          <w:sz w:val="32"/>
          <w:szCs w:val="32"/>
          <w:u w:val="none" w:color="auto"/>
        </w:rPr>
        <w:t>基本内容、结论、专家审查意</w:t>
      </w:r>
      <w:r>
        <w:rPr>
          <w:rFonts w:hint="default" w:ascii="Times New Roman" w:hAnsi="Times New Roman" w:eastAsia="方正仿宋_GB2312" w:cs="Times New Roman"/>
          <w:b w:val="0"/>
          <w:bCs w:val="0"/>
          <w:color w:val="auto"/>
          <w:spacing w:val="-5"/>
          <w:sz w:val="32"/>
          <w:szCs w:val="32"/>
          <w:u w:val="none" w:color="auto"/>
          <w:lang w:val="en-US" w:eastAsia="zh-CN"/>
        </w:rPr>
        <w:t>见及岳阳市临湘生态环境事务中心出具的《临湘市上燕煌燃气有限公司液化石油气储配站建设</w:t>
      </w:r>
      <w:r>
        <w:rPr>
          <w:rFonts w:hint="default" w:ascii="Times New Roman" w:hAnsi="Times New Roman" w:eastAsia="方正仿宋_GB2312" w:cs="Times New Roman"/>
          <w:b w:val="0"/>
          <w:bCs w:val="0"/>
          <w:color w:val="auto"/>
          <w:spacing w:val="-5"/>
          <w:sz w:val="32"/>
          <w:szCs w:val="32"/>
          <w:u w:val="none" w:color="auto"/>
        </w:rPr>
        <w:t>项目</w:t>
      </w:r>
      <w:r>
        <w:rPr>
          <w:rFonts w:hint="default" w:ascii="Times New Roman" w:hAnsi="Times New Roman" w:eastAsia="方正仿宋_GB2312" w:cs="Times New Roman"/>
          <w:b w:val="0"/>
          <w:bCs w:val="0"/>
          <w:color w:val="auto"/>
          <w:sz w:val="32"/>
          <w:szCs w:val="32"/>
          <w:highlight w:val="none"/>
          <w:u w:val="none" w:color="auto"/>
          <w:lang w:val="en-US" w:eastAsia="zh-CN"/>
        </w:rPr>
        <w:t>环境影响报告表</w:t>
      </w:r>
      <w:r>
        <w:rPr>
          <w:rFonts w:hint="default" w:ascii="Times New Roman" w:hAnsi="Times New Roman" w:eastAsia="方正仿宋_GB2312" w:cs="Times New Roman"/>
          <w:b w:val="0"/>
          <w:bCs w:val="0"/>
          <w:color w:val="auto"/>
          <w:sz w:val="32"/>
          <w:szCs w:val="32"/>
          <w:u w:val="none" w:color="auto"/>
        </w:rPr>
        <w:t>技术评估报告</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pacing w:val="-5"/>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eastAsia="zh-CN"/>
        </w:rPr>
        <w:t>临</w:t>
      </w:r>
      <w:r>
        <w:rPr>
          <w:rFonts w:hint="default" w:ascii="Times New Roman" w:hAnsi="Times New Roman" w:eastAsia="方正仿宋_GB2312" w:cs="Times New Roman"/>
          <w:b w:val="0"/>
          <w:bCs w:val="0"/>
          <w:color w:val="auto"/>
          <w:sz w:val="32"/>
          <w:szCs w:val="32"/>
          <w:highlight w:val="none"/>
          <w:u w:val="none" w:color="auto"/>
        </w:rPr>
        <w:t>环</w:t>
      </w:r>
      <w:r>
        <w:rPr>
          <w:rFonts w:hint="default" w:ascii="Times New Roman" w:hAnsi="Times New Roman" w:eastAsia="方正仿宋_GB2312" w:cs="Times New Roman"/>
          <w:b w:val="0"/>
          <w:bCs w:val="0"/>
          <w:color w:val="auto"/>
          <w:sz w:val="32"/>
          <w:szCs w:val="32"/>
          <w:highlight w:val="none"/>
          <w:u w:val="none" w:color="auto"/>
          <w:lang w:eastAsia="zh-CN"/>
        </w:rPr>
        <w:t>事</w:t>
      </w:r>
      <w:r>
        <w:rPr>
          <w:rFonts w:hint="default" w:ascii="Times New Roman" w:hAnsi="Times New Roman" w:eastAsia="方正仿宋_GB2312" w:cs="Times New Roman"/>
          <w:b w:val="0"/>
          <w:bCs w:val="0"/>
          <w:color w:val="auto"/>
          <w:sz w:val="32"/>
          <w:szCs w:val="32"/>
          <w:highlight w:val="none"/>
          <w:u w:val="none" w:color="auto"/>
        </w:rPr>
        <w:t>评估</w:t>
      </w:r>
      <w:r>
        <w:rPr>
          <w:rFonts w:hint="eastAsia" w:ascii="Times New Roman" w:hAnsi="Times New Roman" w:eastAsia="方正仿宋_GB2312" w:cs="Times New Roman"/>
          <w:b w:val="0"/>
          <w:bCs w:val="0"/>
          <w:color w:val="auto"/>
          <w:sz w:val="32"/>
          <w:szCs w:val="32"/>
          <w:highlight w:val="none"/>
          <w:u w:val="none" w:color="auto"/>
          <w:lang w:eastAsia="zh-CN"/>
        </w:rPr>
        <w:t>〔2025〕6号</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rPr>
        <w:t>，</w:t>
      </w:r>
      <w:r>
        <w:rPr>
          <w:rFonts w:hint="default" w:ascii="Times New Roman" w:hAnsi="Times New Roman" w:eastAsia="方正仿宋_GB2312" w:cs="Times New Roman"/>
          <w:b w:val="0"/>
          <w:bCs w:val="0"/>
          <w:color w:val="auto"/>
          <w:sz w:val="32"/>
          <w:szCs w:val="32"/>
          <w:highlight w:val="none"/>
          <w:u w:val="none" w:color="auto"/>
          <w:lang w:val="en-US" w:eastAsia="zh-CN"/>
        </w:rPr>
        <w:t>从</w:t>
      </w:r>
      <w:r>
        <w:rPr>
          <w:rFonts w:hint="default" w:ascii="Times New Roman" w:hAnsi="Times New Roman" w:eastAsia="方正仿宋_GB2312" w:cs="Times New Roman"/>
          <w:b w:val="0"/>
          <w:bCs w:val="0"/>
          <w:color w:val="auto"/>
          <w:sz w:val="32"/>
          <w:szCs w:val="32"/>
          <w:highlight w:val="none"/>
          <w:u w:val="none" w:color="auto"/>
          <w:lang w:eastAsia="zh-CN"/>
        </w:rPr>
        <w:t>环</w:t>
      </w:r>
      <w:r>
        <w:rPr>
          <w:rFonts w:hint="default" w:ascii="Times New Roman" w:hAnsi="Times New Roman" w:eastAsia="方正仿宋_GB2312" w:cs="Times New Roman"/>
          <w:b w:val="0"/>
          <w:bCs w:val="0"/>
          <w:color w:val="auto"/>
          <w:sz w:val="32"/>
          <w:szCs w:val="32"/>
          <w:highlight w:val="none"/>
          <w:u w:val="none" w:color="auto"/>
          <w:lang w:val="en-US" w:eastAsia="zh-CN"/>
        </w:rPr>
        <w:t>境</w:t>
      </w:r>
      <w:r>
        <w:rPr>
          <w:rFonts w:hint="default" w:ascii="Times New Roman" w:hAnsi="Times New Roman" w:eastAsia="方正仿宋_GB2312" w:cs="Times New Roman"/>
          <w:b w:val="0"/>
          <w:bCs w:val="0"/>
          <w:color w:val="auto"/>
          <w:sz w:val="32"/>
          <w:szCs w:val="32"/>
          <w:highlight w:val="none"/>
          <w:u w:val="none" w:color="auto"/>
          <w:lang w:eastAsia="zh-CN"/>
        </w:rPr>
        <w:t>保</w:t>
      </w:r>
      <w:r>
        <w:rPr>
          <w:rFonts w:hint="default" w:ascii="Times New Roman" w:hAnsi="Times New Roman" w:eastAsia="方正仿宋_GB2312" w:cs="Times New Roman"/>
          <w:b w:val="0"/>
          <w:bCs w:val="0"/>
          <w:color w:val="auto"/>
          <w:sz w:val="32"/>
          <w:szCs w:val="32"/>
          <w:highlight w:val="none"/>
          <w:u w:val="none" w:color="auto"/>
          <w:lang w:val="en-US" w:eastAsia="zh-CN"/>
        </w:rPr>
        <w:t>护</w:t>
      </w:r>
      <w:r>
        <w:rPr>
          <w:rFonts w:hint="default" w:ascii="Times New Roman" w:hAnsi="Times New Roman" w:eastAsia="方正仿宋_GB2312" w:cs="Times New Roman"/>
          <w:b w:val="0"/>
          <w:bCs w:val="0"/>
          <w:color w:val="auto"/>
          <w:sz w:val="32"/>
          <w:szCs w:val="32"/>
          <w:highlight w:val="none"/>
          <w:u w:val="none" w:color="auto"/>
          <w:lang w:eastAsia="zh-CN"/>
        </w:rPr>
        <w:t>角度考虑</w:t>
      </w:r>
      <w:r>
        <w:rPr>
          <w:rFonts w:hint="default" w:ascii="Times New Roman" w:hAnsi="Times New Roman" w:eastAsia="方正仿宋_GB2312" w:cs="Times New Roman"/>
          <w:b w:val="0"/>
          <w:bCs w:val="0"/>
          <w:color w:val="auto"/>
          <w:sz w:val="32"/>
          <w:szCs w:val="32"/>
          <w:highlight w:val="none"/>
          <w:u w:val="none" w:color="auto"/>
        </w:rPr>
        <w:t>，我局原则同意</w:t>
      </w:r>
      <w:r>
        <w:rPr>
          <w:rFonts w:hint="default" w:ascii="Times New Roman" w:hAnsi="Times New Roman" w:eastAsia="方正仿宋_GB2312" w:cs="Times New Roman"/>
          <w:b w:val="0"/>
          <w:bCs w:val="0"/>
          <w:color w:val="auto"/>
          <w:sz w:val="32"/>
          <w:szCs w:val="32"/>
          <w:highlight w:val="none"/>
          <w:u w:val="none" w:color="auto"/>
          <w:lang w:val="en-US" w:eastAsia="zh-CN"/>
        </w:rPr>
        <w:t>你公司提交的《报</w:t>
      </w:r>
      <w:r>
        <w:rPr>
          <w:rFonts w:hint="default" w:ascii="Times New Roman" w:hAnsi="Times New Roman" w:eastAsia="方正仿宋_GB2312" w:cs="Times New Roman"/>
          <w:b w:val="0"/>
          <w:bCs w:val="0"/>
          <w:color w:val="auto"/>
          <w:sz w:val="32"/>
          <w:szCs w:val="32"/>
          <w:highlight w:val="none"/>
          <w:u w:val="none" w:color="auto"/>
        </w:rPr>
        <w:t>告表</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highlight w:val="none"/>
          <w:u w:val="none" w:color="auto"/>
        </w:rPr>
        <w:t>所列性质、地点、规模</w:t>
      </w:r>
      <w:r>
        <w:rPr>
          <w:rFonts w:hint="default" w:ascii="Times New Roman" w:hAnsi="Times New Roman" w:eastAsia="方正仿宋_GB2312" w:cs="Times New Roman"/>
          <w:b w:val="0"/>
          <w:bCs w:val="0"/>
          <w:color w:val="auto"/>
          <w:sz w:val="32"/>
          <w:szCs w:val="32"/>
          <w:highlight w:val="none"/>
          <w:u w:val="none" w:color="auto"/>
          <w:lang w:eastAsia="zh-CN"/>
        </w:rPr>
        <w:t>、</w:t>
      </w:r>
      <w:r>
        <w:rPr>
          <w:rFonts w:hint="default" w:ascii="Times New Roman" w:hAnsi="Times New Roman" w:eastAsia="方正仿宋_GB2312" w:cs="Times New Roman"/>
          <w:b w:val="0"/>
          <w:bCs w:val="0"/>
          <w:color w:val="auto"/>
          <w:sz w:val="32"/>
          <w:szCs w:val="32"/>
          <w:highlight w:val="none"/>
          <w:u w:val="none" w:color="auto"/>
          <w:lang w:val="en-US" w:eastAsia="zh-CN"/>
        </w:rPr>
        <w:t>工艺和环境保</w:t>
      </w:r>
      <w:r>
        <w:rPr>
          <w:rFonts w:hint="default" w:ascii="Times New Roman" w:hAnsi="Times New Roman" w:eastAsia="方正仿宋_GB2312" w:cs="Times New Roman"/>
          <w:b w:val="0"/>
          <w:bCs w:val="0"/>
          <w:color w:val="auto"/>
          <w:sz w:val="32"/>
          <w:szCs w:val="32"/>
          <w:u w:val="none" w:color="auto"/>
          <w:lang w:val="en-US" w:eastAsia="zh-CN"/>
        </w:rPr>
        <w:t>护对策</w:t>
      </w:r>
      <w:r>
        <w:rPr>
          <w:rFonts w:hint="default" w:ascii="Times New Roman" w:hAnsi="Times New Roman" w:eastAsia="方正仿宋_GB2312" w:cs="Times New Roman"/>
          <w:b w:val="0"/>
          <w:bCs w:val="0"/>
          <w:color w:val="auto"/>
          <w:sz w:val="32"/>
          <w:szCs w:val="32"/>
          <w:u w:val="none" w:color="auto"/>
        </w:rPr>
        <w:t>措施。</w:t>
      </w:r>
    </w:p>
    <w:p w14:paraId="4C21297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pPr>
      <w:r>
        <w:rPr>
          <w:rFonts w:hint="default" w:ascii="Times New Roman" w:hAnsi="Times New Roman" w:eastAsia="方正仿宋_GB2312" w:cs="Times New Roman"/>
          <w:b w:val="0"/>
          <w:bCs w:val="0"/>
          <w:color w:val="auto"/>
          <w:sz w:val="32"/>
          <w:szCs w:val="32"/>
          <w:u w:val="none" w:color="auto"/>
          <w:lang w:val="en-US" w:eastAsia="zh-CN"/>
        </w:rPr>
        <w:t>项目在建设和运营中，</w:t>
      </w:r>
      <w:r>
        <w:rPr>
          <w:rFonts w:hint="default" w:ascii="Times New Roman" w:hAnsi="Times New Roman" w:eastAsia="方正仿宋_GB2312" w:cs="Times New Roman"/>
          <w:b w:val="0"/>
          <w:bCs w:val="0"/>
          <w:color w:val="auto"/>
          <w:sz w:val="32"/>
          <w:szCs w:val="32"/>
          <w:u w:val="none" w:color="auto"/>
        </w:rPr>
        <w:t>须全面落实</w:t>
      </w:r>
      <w:r>
        <w:rPr>
          <w:rFonts w:hint="default" w:ascii="Times New Roman" w:hAnsi="Times New Roman" w:eastAsia="方正仿宋_GB2312" w:cs="Times New Roman"/>
          <w:b w:val="0"/>
          <w:bCs w:val="0"/>
          <w:color w:val="auto"/>
          <w:sz w:val="32"/>
          <w:szCs w:val="32"/>
          <w:u w:val="none" w:color="auto"/>
          <w:lang w:val="en-US" w:eastAsia="zh-CN"/>
        </w:rPr>
        <w:t>《</w:t>
      </w:r>
      <w:r>
        <w:rPr>
          <w:rFonts w:hint="default" w:ascii="Times New Roman" w:hAnsi="Times New Roman" w:eastAsia="方正仿宋_GB2312" w:cs="Times New Roman"/>
          <w:b w:val="0"/>
          <w:bCs w:val="0"/>
          <w:color w:val="auto"/>
          <w:sz w:val="32"/>
          <w:szCs w:val="32"/>
          <w:u w:val="none" w:color="auto"/>
        </w:rPr>
        <w:t>报告表</w:t>
      </w:r>
      <w:r>
        <w:rPr>
          <w:rFonts w:hint="default" w:ascii="Times New Roman" w:hAnsi="Times New Roman" w:eastAsia="方正仿宋_GB2312" w:cs="Times New Roman"/>
          <w:b w:val="0"/>
          <w:bCs w:val="0"/>
          <w:color w:val="auto"/>
          <w:sz w:val="32"/>
          <w:szCs w:val="32"/>
          <w:u w:val="none" w:color="auto"/>
          <w:lang w:val="en-US" w:eastAsia="zh-CN"/>
        </w:rPr>
        <w:t>》</w:t>
      </w:r>
      <w:r>
        <w:rPr>
          <w:rFonts w:hint="default" w:ascii="Times New Roman" w:hAnsi="Times New Roman" w:eastAsia="方正仿宋_GB2312" w:cs="Times New Roman"/>
          <w:b w:val="0"/>
          <w:bCs w:val="0"/>
          <w:color w:val="auto"/>
          <w:sz w:val="32"/>
          <w:szCs w:val="32"/>
          <w:u w:val="none" w:color="auto"/>
        </w:rPr>
        <w:t>提出的</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rPr>
        <w:t>各项污染防治</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eastAsia="zh-CN"/>
        </w:rPr>
        <w:t>、</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t>风险防范</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rPr>
        <w:t>措施</w:t>
      </w:r>
      <w:r>
        <w:rPr>
          <w:rFonts w:hint="default" w:ascii="Times New Roman" w:hAnsi="Times New Roman" w:eastAsia="方正仿宋_GB2312" w:cs="Times New Roman"/>
          <w:b w:val="0"/>
          <w:bCs w:val="0"/>
          <w:color w:val="auto"/>
          <w:sz w:val="32"/>
          <w:szCs w:val="32"/>
          <w:highlight w:val="none"/>
          <w:u w:val="none" w:color="auto"/>
          <w:lang w:val="en-US" w:eastAsia="zh-CN"/>
        </w:rPr>
        <w:t>，</w:t>
      </w:r>
      <w:r>
        <w:rPr>
          <w:rFonts w:hint="default" w:ascii="Times New Roman" w:hAnsi="Times New Roman" w:eastAsia="方正仿宋_GB2312" w:cs="Times New Roman"/>
          <w:b w:val="0"/>
          <w:bCs w:val="0"/>
          <w:color w:val="auto"/>
          <w:sz w:val="32"/>
          <w:szCs w:val="32"/>
          <w:u w:val="none" w:color="auto"/>
        </w:rPr>
        <w:t>严格执行环保“三同时”制度，</w:t>
      </w:r>
      <w:r>
        <w:rPr>
          <w:rFonts w:hint="default" w:ascii="Times New Roman" w:hAnsi="Times New Roman" w:eastAsia="方正仿宋_GB2312" w:cs="Times New Roman"/>
          <w:b w:val="0"/>
          <w:bCs w:val="0"/>
          <w:color w:val="auto"/>
          <w:sz w:val="32"/>
          <w:szCs w:val="32"/>
        </w:rPr>
        <w:t>确保外排污染物稳定达标</w:t>
      </w:r>
      <w:r>
        <w:rPr>
          <w:rFonts w:hint="default" w:ascii="Times New Roman" w:hAnsi="Times New Roman" w:eastAsia="方正仿宋_GB2312" w:cs="Times New Roman"/>
          <w:b w:val="0"/>
          <w:bCs w:val="0"/>
          <w:color w:val="auto"/>
          <w:sz w:val="32"/>
          <w:szCs w:val="32"/>
          <w:lang w:eastAsia="zh-CN"/>
        </w:rPr>
        <w:t>排放，环境风险可控，</w:t>
      </w:r>
      <w:r>
        <w:rPr>
          <w:rFonts w:hint="default" w:ascii="Times New Roman" w:hAnsi="Times New Roman" w:eastAsia="方正仿宋_GB2312" w:cs="Times New Roman"/>
          <w:b w:val="0"/>
          <w:bCs w:val="0"/>
          <w:color w:val="auto"/>
          <w:sz w:val="32"/>
          <w:szCs w:val="32"/>
          <w:u w:val="none" w:color="auto"/>
          <w:lang w:eastAsia="zh-CN"/>
        </w:rPr>
        <w:t>并着重做好以下几方面的工作：</w:t>
      </w:r>
    </w:p>
    <w:p w14:paraId="431E449B">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pPr>
      <w:r>
        <w:rPr>
          <w:rFonts w:hint="default" w:ascii="Times New Roman" w:hAnsi="Times New Roman" w:eastAsia="方正仿宋_GB2312" w:cs="Times New Roman"/>
          <w:b/>
          <w:bCs/>
          <w:i w:val="0"/>
          <w:caps w:val="0"/>
          <w:color w:val="auto"/>
          <w:spacing w:val="0"/>
          <w:sz w:val="32"/>
          <w:szCs w:val="32"/>
          <w:u w:val="none" w:color="auto"/>
          <w:shd w:val="clear" w:color="auto" w:fill="FFFFFF"/>
          <w:lang w:val="en-US" w:eastAsia="zh-CN"/>
        </w:rPr>
        <w:t>废水污染防治</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t>。项目实行“雨污分流”。施工期生产废水经隔油池沉淀处理后回用洒水除尘，不外排；营运期生产区初期雨水经初期雨水池收集隔油处理后补充本项目消防水池日常损耗用水；生活污水经化粪池预处理后用于周边农田做农肥施肥；废水不得外排。</w:t>
      </w:r>
    </w:p>
    <w:p w14:paraId="35A44957">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b/>
          <w:bCs/>
          <w:i w:val="0"/>
          <w:caps w:val="0"/>
          <w:color w:val="auto"/>
          <w:spacing w:val="0"/>
          <w:sz w:val="32"/>
          <w:szCs w:val="32"/>
          <w:u w:val="none" w:color="auto"/>
          <w:shd w:val="clear" w:color="auto" w:fill="FFFFFF"/>
          <w:lang w:val="en-US" w:eastAsia="zh-CN"/>
        </w:rPr>
        <w:t>噪声污染防治</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t>。施工期和营运期均应选择低噪声生产设备。施工期对施工现场进行合理布局，建围档隔音，禁止夜间施工，合理安排施工物料的运输路线、时间等，确保场界噪声满足《建筑施工厂界环境噪声排放标准》（GB12523-2011）要求。营运期压缩机、水泵、烃泵设备等安装隔声垫；采用隔声、吸声、减震等措施，减少噪</w:t>
      </w:r>
      <w:bookmarkStart w:id="1" w:name="_GoBack"/>
      <w:bookmarkEnd w:id="1"/>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t>声污染影响；对厂区设备进行合理布局；加强设备日常维护与保养，定期对设备进行检修；合理安排工作时间，夜间减少高噪声设备工作；确保本项目产生的厂界噪声能够符合《工业企业厂界环境噪声排放标准》（GB12348-2008）中的2类标准要求。</w:t>
      </w:r>
    </w:p>
    <w:p w14:paraId="0CB569C2">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color w:val="auto"/>
          <w:sz w:val="32"/>
          <w:szCs w:val="32"/>
          <w:u w:val="single"/>
          <w:lang w:val="en-US" w:eastAsia="zh-CN"/>
        </w:rPr>
      </w:pPr>
      <w:r>
        <w:rPr>
          <w:rFonts w:hint="default" w:ascii="Times New Roman" w:hAnsi="Times New Roman" w:eastAsia="方正仿宋_GB2312" w:cs="Times New Roman"/>
          <w:b/>
          <w:bCs/>
          <w:i w:val="0"/>
          <w:caps w:val="0"/>
          <w:color w:val="auto"/>
          <w:spacing w:val="0"/>
          <w:sz w:val="32"/>
          <w:szCs w:val="32"/>
          <w:u w:val="none" w:color="auto"/>
          <w:shd w:val="clear" w:color="auto" w:fill="FFFFFF"/>
          <w:lang w:val="en-US" w:eastAsia="zh-CN"/>
        </w:rPr>
        <w:t>土壤和地下水污染防治</w:t>
      </w:r>
      <w:r>
        <w:rPr>
          <w:rFonts w:hint="default" w:ascii="Times New Roman" w:hAnsi="Times New Roman" w:eastAsia="方正仿宋_GB2312" w:cs="Times New Roman"/>
          <w:b w:val="0"/>
          <w:bCs w:val="0"/>
          <w:i w:val="0"/>
          <w:caps w:val="0"/>
          <w:color w:val="auto"/>
          <w:spacing w:val="0"/>
          <w:sz w:val="32"/>
          <w:szCs w:val="32"/>
          <w:u w:val="none" w:color="auto"/>
          <w:shd w:val="clear" w:color="auto" w:fill="FFFFFF"/>
          <w:lang w:val="en-US" w:eastAsia="zh-CN"/>
        </w:rPr>
        <w:t>。</w:t>
      </w:r>
      <w:r>
        <w:rPr>
          <w:rFonts w:hint="default" w:ascii="Times New Roman" w:hAnsi="Times New Roman" w:eastAsia="方正仿宋_GB2312" w:cs="Times New Roman"/>
          <w:bCs/>
          <w:color w:val="auto"/>
          <w:sz w:val="32"/>
          <w:szCs w:val="32"/>
        </w:rPr>
        <w:t>按照“源头控制，分区防控</w:t>
      </w:r>
      <w:r>
        <w:rPr>
          <w:rFonts w:hint="default"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rPr>
        <w:t>的原则落实</w:t>
      </w:r>
      <w:r>
        <w:rPr>
          <w:rFonts w:hint="default" w:ascii="Times New Roman" w:hAnsi="Times New Roman" w:eastAsia="方正仿宋_GB2312" w:cs="Times New Roman"/>
          <w:bCs/>
          <w:color w:val="auto"/>
          <w:sz w:val="32"/>
          <w:szCs w:val="32"/>
          <w:lang w:val="en-US" w:eastAsia="zh-CN"/>
        </w:rPr>
        <w:t>土壤和</w:t>
      </w:r>
      <w:r>
        <w:rPr>
          <w:rFonts w:hint="default" w:ascii="Times New Roman" w:hAnsi="Times New Roman" w:eastAsia="方正仿宋_GB2312" w:cs="Times New Roman"/>
          <w:bCs/>
          <w:color w:val="auto"/>
          <w:sz w:val="32"/>
          <w:szCs w:val="32"/>
        </w:rPr>
        <w:t>地下水污染防治措施</w:t>
      </w:r>
      <w:r>
        <w:rPr>
          <w:rFonts w:hint="default" w:ascii="Times New Roman" w:hAnsi="Times New Roman" w:eastAsia="方正仿宋_GB2312" w:cs="Times New Roman"/>
          <w:bCs/>
          <w:color w:val="auto"/>
          <w:sz w:val="32"/>
          <w:szCs w:val="32"/>
          <w:lang w:eastAsia="zh-CN"/>
        </w:rPr>
        <w:t>。对场区进行分区防渗，</w:t>
      </w:r>
      <w:r>
        <w:rPr>
          <w:rFonts w:hint="default" w:ascii="Times New Roman" w:hAnsi="Times New Roman" w:eastAsia="方正仿宋_GB2312" w:cs="Times New Roman"/>
          <w:bCs/>
          <w:color w:val="auto"/>
          <w:sz w:val="32"/>
          <w:szCs w:val="32"/>
          <w:lang w:val="en-US" w:eastAsia="zh-CN"/>
        </w:rPr>
        <w:t>简单防渗区、一般防渗区和重点防渗区</w:t>
      </w:r>
      <w:r>
        <w:rPr>
          <w:rFonts w:hint="default" w:ascii="Times New Roman" w:hAnsi="Times New Roman" w:eastAsia="方正仿宋_GB2312" w:cs="Times New Roman"/>
          <w:bCs/>
          <w:color w:val="auto"/>
          <w:sz w:val="32"/>
          <w:szCs w:val="32"/>
          <w:lang w:eastAsia="zh-CN"/>
        </w:rPr>
        <w:t>均应</w:t>
      </w:r>
      <w:r>
        <w:rPr>
          <w:rFonts w:hint="default" w:ascii="Times New Roman" w:hAnsi="Times New Roman" w:eastAsia="方正仿宋_GB2312" w:cs="Times New Roman"/>
          <w:bCs/>
          <w:color w:val="auto"/>
          <w:sz w:val="32"/>
          <w:szCs w:val="32"/>
          <w:lang w:val="en-US" w:eastAsia="zh-CN"/>
        </w:rPr>
        <w:t>按相关技术规范要求落实防渗</w:t>
      </w:r>
      <w:r>
        <w:rPr>
          <w:rFonts w:hint="default" w:ascii="Times New Roman" w:hAnsi="Times New Roman" w:eastAsia="方正仿宋_GB2312" w:cs="Times New Roman"/>
          <w:bCs/>
          <w:color w:val="auto"/>
          <w:sz w:val="32"/>
          <w:szCs w:val="32"/>
          <w:lang w:eastAsia="zh-CN"/>
        </w:rPr>
        <w:t>措施，</w:t>
      </w:r>
      <w:r>
        <w:rPr>
          <w:rFonts w:hint="default" w:ascii="Times New Roman" w:hAnsi="Times New Roman" w:eastAsia="方正仿宋_GB2312" w:cs="Times New Roman"/>
          <w:bCs/>
          <w:color w:val="auto"/>
          <w:sz w:val="32"/>
          <w:szCs w:val="32"/>
          <w:lang w:val="en-US" w:eastAsia="zh-CN"/>
        </w:rPr>
        <w:t>特别是在罐区、灌装间等周边要进行严格的防渗处理，确保防渗性能达到要求，防范污染源对地下水、土壤环境的垂直下渗和地面漫流污染影响，避免污染地下水和土壤环境。加强</w:t>
      </w:r>
      <w:r>
        <w:rPr>
          <w:rFonts w:hint="default" w:ascii="Times New Roman" w:hAnsi="Times New Roman" w:eastAsia="方正仿宋_GB2312" w:cs="Times New Roman"/>
          <w:bCs/>
          <w:color w:val="auto"/>
          <w:sz w:val="32"/>
          <w:szCs w:val="32"/>
          <w:lang w:eastAsia="zh-CN"/>
        </w:rPr>
        <w:t>对项目管道经常巡查，杜绝“跑、冒、滴、漏”等事故的发生；一般工业固体废物贮存过程应满足相应防渗漏、防雨淋、防扬尘等环境保护要求，</w:t>
      </w:r>
      <w:r>
        <w:rPr>
          <w:rFonts w:hint="default" w:ascii="Times New Roman" w:hAnsi="Times New Roman" w:eastAsia="方正仿宋_GB2312" w:cs="Times New Roman"/>
          <w:bCs/>
          <w:color w:val="auto"/>
          <w:sz w:val="32"/>
          <w:szCs w:val="32"/>
          <w:lang w:val="en-US" w:eastAsia="zh-CN"/>
        </w:rPr>
        <w:t>危险废物应满足《危险废物贮存污染控制标准》（GB18597-2023）要求</w:t>
      </w:r>
      <w:r>
        <w:rPr>
          <w:rFonts w:hint="default" w:ascii="Times New Roman" w:hAnsi="Times New Roman" w:eastAsia="方正仿宋_GB2312" w:cs="Times New Roman"/>
          <w:bCs/>
          <w:color w:val="auto"/>
          <w:sz w:val="32"/>
          <w:szCs w:val="32"/>
          <w:lang w:eastAsia="zh-CN"/>
        </w:rPr>
        <w:t>。</w:t>
      </w:r>
    </w:p>
    <w:p w14:paraId="162DAF98">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kern w:val="2"/>
          <w:sz w:val="32"/>
          <w:szCs w:val="32"/>
        </w:rPr>
        <w:t>大气污染防治。</w:t>
      </w:r>
      <w:r>
        <w:rPr>
          <w:rFonts w:hint="default" w:ascii="Times New Roman" w:hAnsi="Times New Roman" w:eastAsia="方正仿宋_GB2312" w:cs="Times New Roman"/>
          <w:bCs/>
          <w:color w:val="auto"/>
          <w:sz w:val="32"/>
          <w:szCs w:val="32"/>
          <w:lang w:val="en-US" w:eastAsia="zh-CN"/>
        </w:rPr>
        <w:t>施工期</w:t>
      </w:r>
      <w:r>
        <w:rPr>
          <w:rFonts w:hint="default" w:ascii="Times New Roman" w:hAnsi="Times New Roman" w:eastAsia="方正仿宋_GB2312" w:cs="Times New Roman"/>
          <w:bCs/>
          <w:color w:val="auto"/>
          <w:sz w:val="32"/>
          <w:szCs w:val="32"/>
          <w:lang w:eastAsia="zh-CN"/>
        </w:rPr>
        <w:t>严格落实《</w:t>
      </w:r>
      <w:r>
        <w:rPr>
          <w:rFonts w:hint="default" w:ascii="Times New Roman" w:hAnsi="Times New Roman" w:eastAsia="方正仿宋_GB2312" w:cs="Times New Roman"/>
          <w:bCs/>
          <w:color w:val="auto"/>
          <w:sz w:val="32"/>
          <w:szCs w:val="32"/>
          <w:lang w:val="en-US" w:eastAsia="zh-CN"/>
        </w:rPr>
        <w:t>岳阳市建设用地施工现场扬尘防治实施细则</w:t>
      </w:r>
      <w:r>
        <w:rPr>
          <w:rFonts w:hint="default"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lang w:val="en-US" w:eastAsia="zh-CN"/>
        </w:rPr>
        <w:t>中</w:t>
      </w:r>
      <w:r>
        <w:rPr>
          <w:rFonts w:hint="default"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lang w:val="en-US" w:eastAsia="zh-CN"/>
        </w:rPr>
        <w:t>6</w:t>
      </w:r>
      <w:r>
        <w:rPr>
          <w:rFonts w:hint="default" w:ascii="Times New Roman" w:hAnsi="Times New Roman" w:eastAsia="方正仿宋_GB2312" w:cs="Times New Roman"/>
          <w:bCs/>
          <w:color w:val="auto"/>
          <w:sz w:val="32"/>
          <w:szCs w:val="32"/>
          <w:lang w:eastAsia="zh-CN"/>
        </w:rPr>
        <w:t>个100%”</w:t>
      </w:r>
      <w:r>
        <w:rPr>
          <w:rFonts w:hint="default" w:ascii="Times New Roman" w:hAnsi="Times New Roman" w:eastAsia="方正仿宋_GB2312" w:cs="Times New Roman"/>
          <w:bCs/>
          <w:color w:val="auto"/>
          <w:sz w:val="32"/>
          <w:szCs w:val="32"/>
          <w:lang w:val="en-US" w:eastAsia="zh-CN"/>
        </w:rPr>
        <w:t>要求</w:t>
      </w:r>
      <w:r>
        <w:rPr>
          <w:rFonts w:hint="default" w:ascii="Times New Roman" w:hAnsi="Times New Roman" w:eastAsia="方正仿宋_GB2312" w:cs="Times New Roman"/>
          <w:bCs/>
          <w:color w:val="auto"/>
          <w:sz w:val="32"/>
          <w:szCs w:val="32"/>
          <w:lang w:eastAsia="zh-CN"/>
        </w:rPr>
        <w:t>，加强施工</w:t>
      </w:r>
      <w:r>
        <w:rPr>
          <w:rFonts w:hint="default" w:ascii="Times New Roman" w:hAnsi="Times New Roman" w:eastAsia="方正仿宋_GB2312" w:cs="Times New Roman"/>
          <w:bCs/>
          <w:color w:val="auto"/>
          <w:sz w:val="32"/>
          <w:szCs w:val="32"/>
          <w:lang w:val="en-US" w:eastAsia="zh-CN"/>
        </w:rPr>
        <w:t>期的</w:t>
      </w:r>
      <w:r>
        <w:rPr>
          <w:rFonts w:hint="default" w:ascii="Times New Roman" w:hAnsi="Times New Roman" w:eastAsia="方正仿宋_GB2312" w:cs="Times New Roman"/>
          <w:bCs/>
          <w:color w:val="auto"/>
          <w:sz w:val="32"/>
          <w:szCs w:val="32"/>
          <w:lang w:eastAsia="zh-CN"/>
        </w:rPr>
        <w:t>管理，</w:t>
      </w:r>
      <w:r>
        <w:rPr>
          <w:rFonts w:hint="default" w:ascii="Times New Roman" w:hAnsi="Times New Roman" w:eastAsia="方正仿宋_GB2312" w:cs="Times New Roman"/>
          <w:bCs/>
          <w:color w:val="auto"/>
          <w:sz w:val="32"/>
          <w:szCs w:val="32"/>
          <w:lang w:val="en-US" w:eastAsia="zh-CN"/>
        </w:rPr>
        <w:t>对产尘工段采取设置围挡</w:t>
      </w:r>
      <w:r>
        <w:rPr>
          <w:rFonts w:hint="default" w:ascii="Times New Roman" w:hAnsi="Times New Roman" w:eastAsia="方正仿宋_GB2312" w:cs="Times New Roman"/>
          <w:bCs/>
          <w:color w:val="auto"/>
          <w:sz w:val="32"/>
          <w:szCs w:val="32"/>
          <w:lang w:eastAsia="zh-CN"/>
        </w:rPr>
        <w:t>、裸露地面覆盖、</w:t>
      </w:r>
      <w:r>
        <w:rPr>
          <w:rFonts w:hint="default" w:ascii="Times New Roman" w:hAnsi="Times New Roman" w:eastAsia="方正仿宋_GB2312" w:cs="Times New Roman"/>
          <w:bCs/>
          <w:color w:val="auto"/>
          <w:sz w:val="32"/>
          <w:szCs w:val="32"/>
          <w:lang w:val="en-US" w:eastAsia="zh-CN"/>
        </w:rPr>
        <w:t>易扬尘物料覆盖、定期洒水抑尘等措施；</w:t>
      </w:r>
      <w:r>
        <w:rPr>
          <w:rFonts w:hint="default" w:ascii="Times New Roman" w:hAnsi="Times New Roman" w:eastAsia="方正仿宋_GB2312" w:cs="Times New Roman"/>
          <w:bCs/>
          <w:color w:val="auto"/>
          <w:sz w:val="32"/>
          <w:szCs w:val="32"/>
          <w:lang w:eastAsia="zh-CN"/>
        </w:rPr>
        <w:t>建设冲洗平台，出入车辆冲洗；安装远程视频监控；实行湿法作业；使用尾气排放达标的车辆和移动机械；严禁使用劣质</w:t>
      </w:r>
      <w:r>
        <w:rPr>
          <w:rFonts w:hint="default" w:ascii="Times New Roman" w:hAnsi="Times New Roman" w:eastAsia="方正仿宋_GB2312" w:cs="Times New Roman"/>
          <w:bCs/>
          <w:color w:val="auto"/>
          <w:sz w:val="32"/>
          <w:szCs w:val="32"/>
          <w:lang w:val="en-US" w:eastAsia="zh-CN"/>
        </w:rPr>
        <w:t>燃料</w:t>
      </w:r>
      <w:r>
        <w:rPr>
          <w:rFonts w:hint="default" w:ascii="Times New Roman" w:hAnsi="Times New Roman" w:eastAsia="方正仿宋_GB2312" w:cs="Times New Roman"/>
          <w:bCs/>
          <w:color w:val="auto"/>
          <w:sz w:val="32"/>
          <w:szCs w:val="32"/>
          <w:lang w:eastAsia="zh-CN"/>
        </w:rPr>
        <w:t>。</w:t>
      </w:r>
      <w:r>
        <w:rPr>
          <w:rFonts w:hint="default" w:ascii="Times New Roman" w:hAnsi="Times New Roman" w:eastAsia="方正仿宋_GB2312" w:cs="Times New Roman"/>
          <w:bCs/>
          <w:color w:val="auto"/>
          <w:sz w:val="32"/>
          <w:szCs w:val="32"/>
          <w:lang w:val="en-US" w:eastAsia="zh-CN"/>
        </w:rPr>
        <w:t>运营期卸液、灌装及残液回收、检修废气采用密闭管线和气相平衡系统，并安装压力检测、可燃气体报警装置、紧急切断阀，减少废气排放，同时加强管理巡查和站区通风。厂界无组织排放的非甲烷总烃执行《大气综合排放排放标准》（GB16297-1996）表2中无组织排放限值要求；厂区内无组织排放的非甲烷总烃执行《挥发性有机物无组织排放控制标准》（GB37822-2019）表A.1中无组织排放标准；食堂油烟经油烟净化器处理后由专用烟管排放，</w:t>
      </w:r>
      <w:r>
        <w:rPr>
          <w:rFonts w:hint="default" w:ascii="Times New Roman" w:hAnsi="Times New Roman" w:eastAsia="方正仿宋_GB2312" w:cs="Times New Roman"/>
          <w:bCs/>
          <w:color w:val="auto"/>
          <w:sz w:val="32"/>
          <w:szCs w:val="32"/>
          <w:lang w:eastAsia="zh-CN"/>
        </w:rPr>
        <w:t>食堂油烟</w:t>
      </w:r>
      <w:r>
        <w:rPr>
          <w:rFonts w:hint="default" w:ascii="Times New Roman" w:hAnsi="Times New Roman" w:eastAsia="方正仿宋_GB2312" w:cs="Times New Roman"/>
          <w:bCs/>
          <w:color w:val="auto"/>
          <w:sz w:val="32"/>
          <w:szCs w:val="32"/>
          <w:lang w:val="en-US" w:eastAsia="zh-CN"/>
        </w:rPr>
        <w:t>执行</w:t>
      </w:r>
      <w:r>
        <w:rPr>
          <w:rFonts w:hint="default" w:ascii="Times New Roman" w:hAnsi="Times New Roman" w:eastAsia="方正仿宋_GB2312" w:cs="Times New Roman"/>
          <w:bCs/>
          <w:color w:val="auto"/>
          <w:sz w:val="32"/>
          <w:szCs w:val="32"/>
          <w:lang w:eastAsia="zh-CN"/>
        </w:rPr>
        <w:t>《饮食业油烟排放标准（试行）》（GB18483-2001）；</w:t>
      </w:r>
      <w:r>
        <w:rPr>
          <w:rFonts w:hint="default" w:ascii="Times New Roman" w:hAnsi="Times New Roman" w:eastAsia="方正仿宋_GB2312" w:cs="Times New Roman"/>
          <w:bCs/>
          <w:color w:val="auto"/>
          <w:sz w:val="32"/>
          <w:szCs w:val="32"/>
          <w:lang w:val="en-US" w:eastAsia="zh-CN"/>
        </w:rPr>
        <w:t>备用柴油发电机废气SO2、NOx和颗粒物经自带消烟除尘设施的一体化设备处理后通过排气管引至发电机房外排放，</w:t>
      </w:r>
      <w:r>
        <w:rPr>
          <w:rFonts w:hint="default" w:ascii="Times New Roman" w:hAnsi="Times New Roman" w:eastAsia="方正仿宋_GB2312" w:cs="Times New Roman"/>
          <w:bCs/>
          <w:color w:val="auto"/>
          <w:sz w:val="32"/>
          <w:szCs w:val="32"/>
          <w:lang w:eastAsia="zh-CN"/>
        </w:rPr>
        <w:t>NOx、SO</w:t>
      </w:r>
      <w:r>
        <w:rPr>
          <w:rFonts w:hint="default" w:ascii="Times New Roman" w:hAnsi="Times New Roman" w:eastAsia="方正仿宋_GB2312" w:cs="Times New Roman"/>
          <w:bCs/>
          <w:color w:val="auto"/>
          <w:sz w:val="32"/>
          <w:szCs w:val="32"/>
          <w:vertAlign w:val="subscript"/>
          <w:lang w:eastAsia="zh-CN"/>
        </w:rPr>
        <w:t>2</w:t>
      </w:r>
      <w:r>
        <w:rPr>
          <w:rFonts w:hint="default" w:ascii="Times New Roman" w:hAnsi="Times New Roman" w:eastAsia="方正仿宋_GB2312" w:cs="Times New Roman"/>
          <w:bCs/>
          <w:color w:val="auto"/>
          <w:sz w:val="32"/>
          <w:szCs w:val="32"/>
          <w:lang w:eastAsia="zh-CN"/>
        </w:rPr>
        <w:t>、颗粒物</w:t>
      </w:r>
      <w:r>
        <w:rPr>
          <w:rFonts w:hint="default" w:ascii="Times New Roman" w:hAnsi="Times New Roman" w:eastAsia="方正仿宋_GB2312" w:cs="Times New Roman"/>
          <w:bCs/>
          <w:color w:val="auto"/>
          <w:sz w:val="32"/>
          <w:szCs w:val="32"/>
          <w:lang w:val="en-US" w:eastAsia="zh-CN"/>
        </w:rPr>
        <w:t>执行《大气综合排放排放标准》（GB16297-1996）表2标准要求。</w:t>
      </w:r>
    </w:p>
    <w:p w14:paraId="4D83CDA8">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color w:val="auto"/>
          <w:kern w:val="2"/>
          <w:sz w:val="32"/>
          <w:szCs w:val="32"/>
        </w:rPr>
      </w:pPr>
      <w:r>
        <w:rPr>
          <w:rFonts w:hint="default" w:ascii="Times New Roman" w:hAnsi="Times New Roman" w:eastAsia="方正仿宋_GB2312" w:cs="Times New Roman"/>
          <w:b/>
          <w:bCs/>
          <w:color w:val="auto"/>
          <w:sz w:val="32"/>
          <w:szCs w:val="32"/>
          <w:lang w:val="en-US" w:eastAsia="zh-CN"/>
        </w:rPr>
        <w:t>环境风险防控</w:t>
      </w:r>
      <w:r>
        <w:rPr>
          <w:rFonts w:hint="default" w:ascii="Times New Roman" w:hAnsi="Times New Roman" w:eastAsia="方正仿宋_GB2312" w:cs="Times New Roman"/>
          <w:color w:val="auto"/>
          <w:sz w:val="32"/>
          <w:szCs w:val="32"/>
          <w:lang w:val="en-US" w:eastAsia="zh-CN"/>
        </w:rPr>
        <w:t>。加强对储罐、管道、油桶等设备设施的检查、维修和维护，按要求安装</w:t>
      </w:r>
      <w:r>
        <w:rPr>
          <w:rFonts w:hint="default" w:ascii="Times New Roman" w:hAnsi="Times New Roman" w:eastAsia="方正仿宋_GB2312" w:cs="Times New Roman"/>
          <w:color w:val="auto"/>
          <w:sz w:val="32"/>
          <w:szCs w:val="32"/>
          <w:lang w:eastAsia="zh-CN"/>
        </w:rPr>
        <w:t>压力检测、可燃气体报警装置、紧急切断阀、</w:t>
      </w:r>
      <w:r>
        <w:rPr>
          <w:rFonts w:hint="default" w:ascii="Times New Roman" w:hAnsi="Times New Roman" w:eastAsia="方正仿宋_GB2312" w:cs="Times New Roman"/>
          <w:color w:val="auto"/>
          <w:sz w:val="32"/>
          <w:szCs w:val="32"/>
          <w:lang w:val="en-US" w:eastAsia="zh-CN"/>
        </w:rPr>
        <w:t>视频监控设备，并配备相应的消防设备设施；储罐区设置围堰收集消防废水，灌瓶间采用液态二氧化碳等气态灭火器进行灭火；站区要采取分区防渗、危废密闭容器收集、防泄漏托盘配备等应急防范措施；编制突发环境风险应急预案并组织实施，落实各项风险防范和应急措施；严格制定与执行安全生产制度；加强人员培训和管理，提高操作人员的素质和水平。</w:t>
      </w:r>
    </w:p>
    <w:p w14:paraId="24AC4ADF">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b w:val="0"/>
          <w:bCs w:val="0"/>
          <w:color w:val="auto"/>
          <w:spacing w:val="0"/>
          <w:kern w:val="2"/>
          <w:sz w:val="32"/>
          <w:szCs w:val="32"/>
          <w:lang w:val="en-US" w:eastAsia="zh-CN" w:bidi="ar-SA"/>
        </w:rPr>
      </w:pPr>
      <w:r>
        <w:rPr>
          <w:rFonts w:hint="default" w:ascii="Times New Roman" w:hAnsi="Times New Roman" w:eastAsia="方正仿宋_GB2312" w:cs="Times New Roman"/>
          <w:b/>
          <w:bCs/>
          <w:color w:val="auto"/>
          <w:kern w:val="2"/>
          <w:sz w:val="32"/>
          <w:szCs w:val="32"/>
          <w:lang w:val="en-US" w:eastAsia="zh-CN" w:bidi="ar-SA"/>
        </w:rPr>
        <w:t>固体废物管理</w:t>
      </w:r>
      <w:r>
        <w:rPr>
          <w:rFonts w:hint="default" w:ascii="Times New Roman" w:hAnsi="Times New Roman" w:eastAsia="方正仿宋_GB2312" w:cs="Times New Roman"/>
          <w:b w:val="0"/>
          <w:bCs w:val="0"/>
          <w:color w:val="auto"/>
          <w:kern w:val="2"/>
          <w:sz w:val="32"/>
          <w:szCs w:val="32"/>
          <w:lang w:val="en-US" w:eastAsia="zh-CN" w:bidi="ar-SA"/>
        </w:rPr>
        <w:t>。施工期弃渣（土）运送至合规弃土场，运输车辆应符合散体物料的规定，沿途不得撒漏。</w:t>
      </w:r>
      <w:r>
        <w:rPr>
          <w:rFonts w:hint="default" w:ascii="Times New Roman" w:hAnsi="Times New Roman" w:eastAsia="方正仿宋_GB2312" w:cs="Times New Roman"/>
          <w:color w:val="auto"/>
          <w:sz w:val="32"/>
          <w:szCs w:val="32"/>
        </w:rPr>
        <w:t>严</w:t>
      </w:r>
      <w:r>
        <w:rPr>
          <w:rFonts w:hint="default" w:ascii="Times New Roman" w:hAnsi="Times New Roman" w:eastAsia="方正仿宋_GB2312" w:cs="Times New Roman"/>
          <w:color w:val="auto"/>
          <w:kern w:val="2"/>
          <w:sz w:val="32"/>
          <w:szCs w:val="32"/>
        </w:rPr>
        <w:t>格按《一般工业固体废弃物贮存、处置场污染控制标准》（GB18599-2020）</w:t>
      </w:r>
      <w:r>
        <w:rPr>
          <w:rFonts w:hint="default" w:ascii="Times New Roman" w:hAnsi="Times New Roman" w:eastAsia="方正仿宋_GB2312" w:cs="Times New Roman"/>
          <w:color w:val="auto"/>
          <w:kern w:val="2"/>
          <w:sz w:val="32"/>
          <w:szCs w:val="32"/>
          <w:lang w:eastAsia="zh-CN"/>
        </w:rPr>
        <w:t>、</w:t>
      </w:r>
      <w:r>
        <w:rPr>
          <w:rFonts w:hint="default" w:ascii="Times New Roman" w:hAnsi="Times New Roman" w:eastAsia="方正仿宋_GB2312" w:cs="Times New Roman"/>
          <w:color w:val="auto"/>
          <w:kern w:val="2"/>
          <w:sz w:val="32"/>
          <w:szCs w:val="32"/>
        </w:rPr>
        <w:t>《危险废物贮存污染控制标准》（GB18597-2023）相关要求，规范建设固体废物暂存间，建立健全固体废物管理台</w:t>
      </w:r>
      <w:r>
        <w:rPr>
          <w:rFonts w:hint="default" w:ascii="Times New Roman" w:hAnsi="Times New Roman" w:eastAsia="方正仿宋_GB2312" w:cs="Times New Roman"/>
          <w:color w:val="auto"/>
          <w:kern w:val="2"/>
          <w:sz w:val="32"/>
          <w:szCs w:val="32"/>
          <w:lang w:val="en-US" w:eastAsia="zh-CN"/>
        </w:rPr>
        <w:t>账</w:t>
      </w:r>
      <w:r>
        <w:rPr>
          <w:rFonts w:hint="default" w:ascii="Times New Roman" w:hAnsi="Times New Roman" w:eastAsia="方正仿宋_GB2312" w:cs="Times New Roman"/>
          <w:color w:val="auto"/>
          <w:kern w:val="2"/>
          <w:sz w:val="32"/>
          <w:szCs w:val="32"/>
        </w:rPr>
        <w:t>。</w:t>
      </w:r>
      <w:r>
        <w:rPr>
          <w:rFonts w:hint="default" w:ascii="Times New Roman" w:hAnsi="Times New Roman" w:eastAsia="方正仿宋_GB2312" w:cs="Times New Roman"/>
          <w:color w:val="auto"/>
          <w:kern w:val="2"/>
          <w:sz w:val="32"/>
          <w:szCs w:val="32"/>
          <w:highlight w:val="none"/>
          <w:lang w:val="en-US" w:eastAsia="zh-CN"/>
        </w:rPr>
        <w:t>危险废物的收集、贮存、运输全过程严格按照《危险废物收集贮存运输技术规范》（HJ2025-2012）的有关规定执行，废矿物油、含油废劳保用品、隔油池废油等危险废物暂存于危废间，委托有资质单位处置，液化石油气残液储存于50m</w:t>
      </w:r>
      <w:r>
        <w:rPr>
          <w:rFonts w:hint="default" w:ascii="Times New Roman" w:hAnsi="Times New Roman" w:eastAsia="方正仿宋_GB2312" w:cs="Times New Roman"/>
          <w:color w:val="auto"/>
          <w:kern w:val="2"/>
          <w:sz w:val="32"/>
          <w:szCs w:val="32"/>
          <w:highlight w:val="none"/>
          <w:vertAlign w:val="superscript"/>
          <w:lang w:val="en-US" w:eastAsia="zh-CN"/>
        </w:rPr>
        <w:t>3</w:t>
      </w:r>
      <w:r>
        <w:rPr>
          <w:rFonts w:hint="default" w:ascii="Times New Roman" w:hAnsi="Times New Roman" w:eastAsia="方正仿宋_GB2312" w:cs="Times New Roman"/>
          <w:color w:val="auto"/>
          <w:kern w:val="2"/>
          <w:sz w:val="32"/>
          <w:szCs w:val="32"/>
          <w:highlight w:val="none"/>
          <w:lang w:val="en-US" w:eastAsia="zh-CN"/>
        </w:rPr>
        <w:t>残液罐，由有资质单位处理</w:t>
      </w:r>
      <w:r>
        <w:rPr>
          <w:rFonts w:hint="default" w:ascii="Times New Roman" w:hAnsi="Times New Roman" w:eastAsia="方正仿宋_GB2312" w:cs="Times New Roman"/>
          <w:color w:val="auto"/>
          <w:kern w:val="2"/>
          <w:sz w:val="32"/>
          <w:szCs w:val="32"/>
          <w:lang w:val="en-US" w:eastAsia="zh-CN"/>
        </w:rPr>
        <w:t>；</w:t>
      </w:r>
      <w:r>
        <w:rPr>
          <w:rFonts w:hint="default" w:ascii="Times New Roman" w:hAnsi="Times New Roman" w:eastAsia="方正仿宋_GB2312" w:cs="Times New Roman"/>
          <w:color w:val="auto"/>
          <w:kern w:val="2"/>
          <w:sz w:val="32"/>
          <w:szCs w:val="32"/>
        </w:rPr>
        <w:t>生活垃圾交环卫部门统一处理。</w:t>
      </w:r>
    </w:p>
    <w:p w14:paraId="3D0C9CDF">
      <w:pPr>
        <w:keepNext w:val="0"/>
        <w:keepLines w:val="0"/>
        <w:pageBreakBefore w:val="0"/>
        <w:widowControl w:val="0"/>
        <w:numPr>
          <w:ilvl w:val="1"/>
          <w:numId w:val="2"/>
        </w:numPr>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方正仿宋_GB2312" w:cs="Times New Roman"/>
          <w:b w:val="0"/>
          <w:bCs w:val="0"/>
          <w:color w:val="auto"/>
          <w:spacing w:val="0"/>
          <w:kern w:val="2"/>
          <w:sz w:val="32"/>
          <w:szCs w:val="32"/>
          <w:lang w:val="en-US" w:eastAsia="zh-CN" w:bidi="ar-SA"/>
        </w:rPr>
      </w:pPr>
      <w:r>
        <w:rPr>
          <w:rFonts w:hint="default" w:ascii="Times New Roman" w:hAnsi="Times New Roman" w:eastAsia="方正仿宋_GB2312" w:cs="Times New Roman"/>
          <w:b/>
          <w:bCs/>
          <w:color w:val="auto"/>
          <w:spacing w:val="0"/>
          <w:kern w:val="2"/>
          <w:sz w:val="32"/>
          <w:szCs w:val="32"/>
          <w:lang w:val="en-US" w:eastAsia="zh-CN" w:bidi="ar-SA"/>
        </w:rPr>
        <w:t>总量控制。</w:t>
      </w:r>
      <w:r>
        <w:rPr>
          <w:rFonts w:hint="default" w:ascii="Times New Roman" w:hAnsi="Times New Roman" w:eastAsia="方正仿宋_GB2312" w:cs="Times New Roman"/>
          <w:b w:val="0"/>
          <w:bCs w:val="0"/>
          <w:color w:val="auto"/>
          <w:spacing w:val="0"/>
          <w:kern w:val="2"/>
          <w:sz w:val="32"/>
          <w:szCs w:val="32"/>
          <w:lang w:val="en-US" w:eastAsia="zh-CN" w:bidi="ar-SA"/>
        </w:rPr>
        <w:t>本项目主要污染物总量控制指标为：挥发性有机物≤0.942t/a，挥发性有机物实行总量控制。</w:t>
      </w:r>
    </w:p>
    <w:p w14:paraId="7C59B4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2312" w:cs="Times New Roman"/>
          <w:color w:val="auto"/>
          <w:kern w:val="0"/>
          <w:sz w:val="32"/>
          <w:szCs w:val="32"/>
          <w:highlight w:val="none"/>
          <w:u w:val="none"/>
          <w:lang w:val="zh-CN"/>
        </w:rPr>
      </w:pPr>
      <w:r>
        <w:rPr>
          <w:rFonts w:hint="default" w:ascii="Times New Roman" w:hAnsi="Times New Roman" w:eastAsia="方正仿宋_GB2312" w:cs="Times New Roman"/>
          <w:b w:val="0"/>
          <w:bCs w:val="0"/>
          <w:color w:val="auto"/>
          <w:sz w:val="32"/>
          <w:szCs w:val="32"/>
          <w:lang w:eastAsia="zh-CN"/>
        </w:rPr>
        <w:t>三、</w:t>
      </w:r>
      <w:r>
        <w:rPr>
          <w:rFonts w:hint="default" w:ascii="Times New Roman" w:hAnsi="Times New Roman" w:eastAsia="方正仿宋_GB2312" w:cs="Times New Roman"/>
          <w:b w:val="0"/>
          <w:bCs w:val="0"/>
          <w:color w:val="auto"/>
          <w:sz w:val="32"/>
          <w:szCs w:val="32"/>
          <w:lang w:val="en-US" w:eastAsia="zh-CN"/>
        </w:rPr>
        <w:t>严格按规程操作，确保各种污染治理设施的正常运行。</w:t>
      </w:r>
      <w:r>
        <w:rPr>
          <w:rFonts w:hint="default" w:ascii="Times New Roman" w:hAnsi="Times New Roman" w:eastAsia="方正仿宋_GB2312" w:cs="Times New Roman"/>
          <w:b w:val="0"/>
          <w:bCs w:val="0"/>
          <w:color w:val="auto"/>
          <w:sz w:val="32"/>
          <w:szCs w:val="32"/>
        </w:rPr>
        <w:t>项目建成后应按规定程序实施竣工环境保护验收。由</w:t>
      </w:r>
      <w:r>
        <w:rPr>
          <w:rFonts w:hint="default" w:ascii="Times New Roman" w:hAnsi="Times New Roman" w:eastAsia="方正仿宋_GB2312" w:cs="Times New Roman"/>
          <w:b w:val="0"/>
          <w:bCs w:val="0"/>
          <w:color w:val="auto"/>
          <w:sz w:val="32"/>
          <w:szCs w:val="32"/>
          <w:lang w:eastAsia="zh-CN"/>
        </w:rPr>
        <w:t>岳阳市临湘生态环境保护综合行政执法大队</w:t>
      </w:r>
      <w:r>
        <w:rPr>
          <w:rFonts w:hint="default" w:ascii="Times New Roman" w:hAnsi="Times New Roman" w:eastAsia="方正仿宋_GB2312" w:cs="Times New Roman"/>
          <w:b w:val="0"/>
          <w:bCs w:val="0"/>
          <w:color w:val="auto"/>
          <w:sz w:val="32"/>
          <w:szCs w:val="32"/>
        </w:rPr>
        <w:t>负责该项目的日常现场监</w:t>
      </w:r>
      <w:r>
        <w:rPr>
          <w:rFonts w:hint="default" w:ascii="Times New Roman" w:hAnsi="Times New Roman" w:eastAsia="方正仿宋_GB2312" w:cs="Times New Roman"/>
          <w:b w:val="0"/>
          <w:bCs w:val="0"/>
          <w:color w:val="auto"/>
          <w:sz w:val="32"/>
          <w:szCs w:val="32"/>
          <w:u w:val="none"/>
        </w:rPr>
        <w:t>管</w:t>
      </w:r>
      <w:r>
        <w:rPr>
          <w:rFonts w:hint="default" w:ascii="Times New Roman" w:hAnsi="Times New Roman" w:eastAsia="方正仿宋_GB2312" w:cs="Times New Roman"/>
          <w:color w:val="auto"/>
          <w:kern w:val="0"/>
          <w:sz w:val="32"/>
          <w:szCs w:val="32"/>
          <w:highlight w:val="none"/>
          <w:u w:val="none"/>
          <w:lang w:val="zh-CN"/>
        </w:rPr>
        <w:t>。</w:t>
      </w:r>
    </w:p>
    <w:p w14:paraId="37E6E7B2">
      <w:pPr>
        <w:pStyle w:val="29"/>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top"/>
        <w:rPr>
          <w:rFonts w:hint="default" w:ascii="Times New Roman" w:hAnsi="Times New Roman" w:eastAsia="方正仿宋_GB2312" w:cs="Times New Roman"/>
          <w:color w:val="auto"/>
          <w:sz w:val="32"/>
          <w:szCs w:val="32"/>
        </w:rPr>
      </w:pPr>
    </w:p>
    <w:p w14:paraId="40C07436">
      <w:pPr>
        <w:pStyle w:val="29"/>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top"/>
        <w:rPr>
          <w:rFonts w:hint="default" w:ascii="Times New Roman" w:hAnsi="Times New Roman" w:eastAsia="方正仿宋_GB2312" w:cs="Times New Roman"/>
          <w:b w:val="0"/>
          <w:bCs w:val="0"/>
          <w:color w:val="auto"/>
          <w:spacing w:val="0"/>
          <w:kern w:val="2"/>
          <w:sz w:val="32"/>
          <w:szCs w:val="32"/>
          <w:lang w:val="en-US" w:eastAsia="zh-CN" w:bidi="ar-SA"/>
        </w:rPr>
      </w:pPr>
      <w:r>
        <w:rPr>
          <w:rFonts w:hint="default" w:ascii="Times New Roman" w:hAnsi="Times New Roman" w:eastAsia="方正仿宋_GB2312" w:cs="Times New Roman"/>
          <w:b w:val="0"/>
          <w:bCs w:val="0"/>
          <w:color w:val="auto"/>
          <w:spacing w:val="0"/>
          <w:kern w:val="2"/>
          <w:sz w:val="32"/>
          <w:szCs w:val="32"/>
          <w:lang w:val="en-US" w:eastAsia="zh-CN" w:bidi="ar-SA"/>
        </w:rPr>
        <w:t>岳阳市生态环境局</w:t>
      </w:r>
    </w:p>
    <w:p w14:paraId="4E193B40">
      <w:pPr>
        <w:pStyle w:val="29"/>
        <w:keepNext w:val="0"/>
        <w:keepLines w:val="0"/>
        <w:pageBreakBefore w:val="0"/>
        <w:widowControl/>
        <w:tabs>
          <w:tab w:val="left" w:pos="5580"/>
        </w:tabs>
        <w:kinsoku/>
        <w:wordWrap/>
        <w:overflowPunct/>
        <w:topLinePunct w:val="0"/>
        <w:autoSpaceDE/>
        <w:autoSpaceDN/>
        <w:bidi w:val="0"/>
        <w:adjustRightInd/>
        <w:snapToGrid/>
        <w:spacing w:line="560" w:lineRule="exact"/>
        <w:ind w:firstLine="640" w:firstLineChars="200"/>
        <w:jc w:val="right"/>
        <w:textAlignment w:val="top"/>
        <w:rPr>
          <w:rFonts w:hint="default" w:ascii="Times New Roman" w:hAnsi="Times New Roman" w:eastAsia="方正仿宋_GB2312" w:cs="Times New Roman"/>
          <w:b w:val="0"/>
          <w:bCs w:val="0"/>
          <w:color w:val="auto"/>
          <w:spacing w:val="0"/>
          <w:kern w:val="2"/>
          <w:sz w:val="32"/>
          <w:szCs w:val="32"/>
          <w:lang w:val="en-US" w:eastAsia="zh-CN" w:bidi="ar-SA"/>
        </w:rPr>
      </w:pPr>
      <w:r>
        <w:rPr>
          <w:rFonts w:hint="default" w:ascii="Times New Roman" w:hAnsi="Times New Roman" w:eastAsia="方正仿宋_GB2312" w:cs="Times New Roman"/>
          <w:b w:val="0"/>
          <w:bCs w:val="0"/>
          <w:color w:val="auto"/>
          <w:spacing w:val="0"/>
          <w:kern w:val="2"/>
          <w:sz w:val="32"/>
          <w:szCs w:val="32"/>
          <w:lang w:val="en-US" w:eastAsia="zh-CN" w:bidi="ar-SA"/>
        </w:rPr>
        <w:t>2025年6月27日</w:t>
      </w:r>
    </w:p>
    <w:p w14:paraId="09923F77">
      <w:pPr>
        <w:pStyle w:val="29"/>
        <w:keepNext w:val="0"/>
        <w:keepLines w:val="0"/>
        <w:pageBreakBefore w:val="0"/>
        <w:kinsoku/>
        <w:wordWrap/>
        <w:overflowPunct/>
        <w:topLinePunct w:val="0"/>
        <w:autoSpaceDE/>
        <w:autoSpaceDN/>
        <w:bidi w:val="0"/>
        <w:adjustRightInd/>
        <w:snapToGrid/>
        <w:spacing w:line="560" w:lineRule="exact"/>
        <w:ind w:firstLine="200" w:firstLineChars="200"/>
        <w:jc w:val="both"/>
        <w:textAlignment w:val="top"/>
        <w:rPr>
          <w:rFonts w:hint="eastAsia" w:ascii="仿宋" w:hAnsi="仿宋" w:eastAsia="仿宋"/>
          <w:color w:val="auto"/>
          <w:sz w:val="10"/>
          <w:szCs w:val="10"/>
        </w:rPr>
      </w:pPr>
    </w:p>
    <w:p w14:paraId="7C616C99">
      <w:pPr>
        <w:pStyle w:val="29"/>
        <w:keepNext w:val="0"/>
        <w:keepLines w:val="0"/>
        <w:pageBreakBefore w:val="0"/>
        <w:kinsoku/>
        <w:wordWrap/>
        <w:overflowPunct/>
        <w:topLinePunct w:val="0"/>
        <w:autoSpaceDE/>
        <w:autoSpaceDN/>
        <w:bidi w:val="0"/>
        <w:adjustRightInd/>
        <w:snapToGrid/>
        <w:spacing w:line="560" w:lineRule="exact"/>
        <w:ind w:firstLine="200" w:firstLineChars="200"/>
        <w:jc w:val="both"/>
        <w:textAlignment w:val="top"/>
        <w:rPr>
          <w:rFonts w:hint="eastAsia" w:ascii="仿宋" w:hAnsi="仿宋" w:eastAsia="仿宋"/>
          <w:color w:val="auto"/>
          <w:sz w:val="10"/>
          <w:szCs w:val="10"/>
        </w:rPr>
      </w:pPr>
    </w:p>
    <w:p w14:paraId="1DCC8E4A">
      <w:pPr>
        <w:pStyle w:val="29"/>
        <w:keepNext w:val="0"/>
        <w:keepLines w:val="0"/>
        <w:pageBreakBefore w:val="0"/>
        <w:kinsoku/>
        <w:wordWrap/>
        <w:overflowPunct/>
        <w:topLinePunct w:val="0"/>
        <w:autoSpaceDE/>
        <w:autoSpaceDN/>
        <w:bidi w:val="0"/>
        <w:adjustRightInd/>
        <w:snapToGrid/>
        <w:spacing w:line="560" w:lineRule="exact"/>
        <w:ind w:firstLine="200" w:firstLineChars="200"/>
        <w:jc w:val="both"/>
        <w:textAlignment w:val="top"/>
        <w:rPr>
          <w:rFonts w:hint="eastAsia" w:ascii="仿宋" w:hAnsi="仿宋" w:eastAsia="仿宋"/>
          <w:color w:val="auto"/>
          <w:sz w:val="10"/>
          <w:szCs w:val="10"/>
        </w:rPr>
      </w:pPr>
    </w:p>
    <w:p w14:paraId="62AC31B4">
      <w:pPr>
        <w:keepNext w:val="0"/>
        <w:keepLines w:val="0"/>
        <w:pageBreakBefore w:val="0"/>
        <w:tabs>
          <w:tab w:val="left" w:pos="276"/>
        </w:tabs>
        <w:kinsoku/>
        <w:wordWrap/>
        <w:overflowPunct/>
        <w:topLinePunct w:val="0"/>
        <w:autoSpaceDE/>
        <w:autoSpaceDN/>
        <w:bidi w:val="0"/>
        <w:adjustRightInd/>
        <w:snapToGrid/>
        <w:spacing w:line="560" w:lineRule="exact"/>
        <w:ind w:firstLine="200" w:firstLineChars="200"/>
        <w:rPr>
          <w:rFonts w:ascii="仿宋" w:hAnsi="仿宋" w:eastAsia="仿宋"/>
          <w:color w:val="auto"/>
          <w:sz w:val="10"/>
          <w:szCs w:val="10"/>
        </w:rPr>
      </w:pPr>
    </w:p>
    <w:sectPr>
      <w:footerReference r:id="rId10" w:type="first"/>
      <w:footerReference r:id="rId9" w:type="default"/>
      <w:pgSz w:w="11906" w:h="16838"/>
      <w:pgMar w:top="1440" w:right="1800" w:bottom="1440" w:left="1800" w:header="851" w:footer="850" w:gutter="0"/>
      <w:pgNumType w:fmt="decimal" w:start="2"/>
      <w:cols w:space="720" w:num="1"/>
      <w:docGrid w:type="lines" w:linePitch="27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514973-6327-47EA-9184-08C4B9ED0F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E217F15A-9C8D-42D1-ABC6-8D812B97C255}"/>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AA8399BC-FB66-4015-9359-A421651BE41A}"/>
  </w:font>
  <w:font w:name="Corbel">
    <w:panose1 w:val="020B0503020204020204"/>
    <w:charset w:val="00"/>
    <w:family w:val="swiss"/>
    <w:pitch w:val="default"/>
    <w:sig w:usb0="A00002EF" w:usb1="4000A44B" w:usb2="00000000" w:usb3="00000000" w:csb0="2000019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E519">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8678A">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F8357">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C3A8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5C3A83">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D61BA">
    <w:pPr>
      <w:pStyle w:val="11"/>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B5AF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BB5AF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659A">
    <w:pPr>
      <w:pStyle w:val="1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A45B7">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551A2"/>
    <w:multiLevelType w:val="singleLevel"/>
    <w:tmpl w:val="639551A2"/>
    <w:lvl w:ilvl="0" w:tentative="0">
      <w:start w:val="1"/>
      <w:numFmt w:val="chineseCounting"/>
      <w:suff w:val="nothing"/>
      <w:lvlText w:val="%1、"/>
      <w:lvlJc w:val="left"/>
      <w:rPr>
        <w:rFonts w:hint="eastAsia"/>
      </w:rPr>
    </w:lvl>
  </w:abstractNum>
  <w:abstractNum w:abstractNumId="1">
    <w:nsid w:val="70674472"/>
    <w:multiLevelType w:val="multilevel"/>
    <w:tmpl w:val="70674472"/>
    <w:lvl w:ilvl="0" w:tentative="0">
      <w:start w:val="1"/>
      <w:numFmt w:val="chineseCounting"/>
      <w:suff w:val="nothing"/>
      <w:lvlText w:val="%1、"/>
      <w:lvlJc w:val="left"/>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520"/>
    <w:rsid w:val="00B34EDC"/>
    <w:rsid w:val="00B734C6"/>
    <w:rsid w:val="00E97E38"/>
    <w:rsid w:val="00EC4520"/>
    <w:rsid w:val="03DE1667"/>
    <w:rsid w:val="080109C6"/>
    <w:rsid w:val="0A410AF1"/>
    <w:rsid w:val="0D183D8B"/>
    <w:rsid w:val="0D896A37"/>
    <w:rsid w:val="0F8B68A4"/>
    <w:rsid w:val="12A8795F"/>
    <w:rsid w:val="152139F9"/>
    <w:rsid w:val="1C1C4F1A"/>
    <w:rsid w:val="1C7467DC"/>
    <w:rsid w:val="1D894B66"/>
    <w:rsid w:val="1E876F10"/>
    <w:rsid w:val="201E3957"/>
    <w:rsid w:val="23CA65C3"/>
    <w:rsid w:val="26633E71"/>
    <w:rsid w:val="28692EB0"/>
    <w:rsid w:val="289B2412"/>
    <w:rsid w:val="2B141465"/>
    <w:rsid w:val="2B6F0186"/>
    <w:rsid w:val="2E385BE3"/>
    <w:rsid w:val="31C0051B"/>
    <w:rsid w:val="33D44509"/>
    <w:rsid w:val="38F35E38"/>
    <w:rsid w:val="49A931C2"/>
    <w:rsid w:val="49E76610"/>
    <w:rsid w:val="4A590F64"/>
    <w:rsid w:val="4BBA6677"/>
    <w:rsid w:val="4CF25571"/>
    <w:rsid w:val="4E01467F"/>
    <w:rsid w:val="4F8B433A"/>
    <w:rsid w:val="51E67581"/>
    <w:rsid w:val="568B06F7"/>
    <w:rsid w:val="58122FAA"/>
    <w:rsid w:val="5AB53F94"/>
    <w:rsid w:val="5B0E18F6"/>
    <w:rsid w:val="5BBC1352"/>
    <w:rsid w:val="5D8578D9"/>
    <w:rsid w:val="5D957ECE"/>
    <w:rsid w:val="61043B14"/>
    <w:rsid w:val="65123E78"/>
    <w:rsid w:val="6531690D"/>
    <w:rsid w:val="69120710"/>
    <w:rsid w:val="69993404"/>
    <w:rsid w:val="69B2622D"/>
    <w:rsid w:val="6A8D6CDC"/>
    <w:rsid w:val="6B9E2823"/>
    <w:rsid w:val="6BD53638"/>
    <w:rsid w:val="70313C65"/>
    <w:rsid w:val="704626FC"/>
    <w:rsid w:val="730B26F6"/>
    <w:rsid w:val="74F47905"/>
    <w:rsid w:val="75243D99"/>
    <w:rsid w:val="76FF2D0F"/>
    <w:rsid w:val="788329E3"/>
    <w:rsid w:val="7C7C44BA"/>
    <w:rsid w:val="7CB47DAA"/>
    <w:rsid w:val="7E3940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paragraph" w:styleId="3">
    <w:name w:val="heading 2"/>
    <w:basedOn w:val="1"/>
    <w:next w:val="1"/>
    <w:semiHidden/>
    <w:unhideWhenUsed/>
    <w:qFormat/>
    <w:uiPriority w:val="0"/>
    <w:pPr>
      <w:keepNext/>
      <w:spacing w:before="120" w:beforeLines="0" w:line="360" w:lineRule="auto"/>
      <w:ind w:firstLine="1285" w:firstLineChars="200"/>
      <w:outlineLvl w:val="1"/>
    </w:pPr>
    <w:rPr>
      <w:rFonts w:ascii="宋体" w:hAnsi="宋体" w:eastAsia="宋体"/>
      <w:spacing w:val="6"/>
      <w:sz w:val="28"/>
      <w:szCs w:val="20"/>
    </w:rPr>
  </w:style>
  <w:style w:type="paragraph" w:styleId="4">
    <w:name w:val="heading 3"/>
    <w:basedOn w:val="1"/>
    <w:next w:val="1"/>
    <w:qFormat/>
    <w:uiPriority w:val="0"/>
    <w:pPr>
      <w:keepNext/>
      <w:keepLines/>
      <w:spacing w:before="260" w:after="260" w:line="413" w:lineRule="auto"/>
      <w:outlineLvl w:val="2"/>
    </w:pPr>
    <w:rPr>
      <w:rFonts w:ascii="Arial" w:hAnsi="Arial" w:eastAsia="宋体" w:cs="Times New Roman"/>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34"/>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Body Text Indent"/>
    <w:basedOn w:val="1"/>
    <w:next w:val="8"/>
    <w:qFormat/>
    <w:uiPriority w:val="0"/>
    <w:pPr>
      <w:spacing w:line="360" w:lineRule="auto"/>
      <w:ind w:firstLine="570"/>
    </w:pPr>
    <w:rPr>
      <w:rFonts w:eastAsia="仿宋_GB2312"/>
      <w:sz w:val="28"/>
      <w:szCs w:val="20"/>
    </w:rPr>
  </w:style>
  <w:style w:type="paragraph" w:customStyle="1" w:styleId="8">
    <w:name w:val="样式 正文文本缩进 + 行距: 1.5 倍行距"/>
    <w:basedOn w:val="1"/>
    <w:qFormat/>
    <w:uiPriority w:val="0"/>
    <w:pPr>
      <w:spacing w:after="120" w:line="360" w:lineRule="auto"/>
      <w:ind w:left="90" w:leftChars="32" w:firstLine="560" w:firstLineChars="200"/>
    </w:pPr>
    <w:rPr>
      <w:rFonts w:cs="宋体"/>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link w:val="33"/>
    <w:qFormat/>
    <w:uiPriority w:val="99"/>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List"/>
    <w:qFormat/>
    <w:uiPriority w:val="0"/>
    <w:pPr>
      <w:widowControl w:val="0"/>
      <w:ind w:left="200" w:hanging="200" w:hangingChars="200"/>
      <w:contextualSpacing/>
      <w:jc w:val="both"/>
    </w:pPr>
    <w:rPr>
      <w:rFonts w:ascii="Times New Roman" w:hAnsi="Times New Roman" w:eastAsia="宋体" w:cs="Times New Roman"/>
      <w:kern w:val="2"/>
      <w:sz w:val="21"/>
      <w:szCs w:val="21"/>
      <w:lang w:val="en-US" w:eastAsia="zh-CN" w:bidi="ar-SA"/>
    </w:rPr>
  </w:style>
  <w:style w:type="paragraph" w:styleId="14">
    <w:name w:val="Body Text First Indent"/>
    <w:basedOn w:val="6"/>
    <w:link w:val="25"/>
    <w:qFormat/>
    <w:uiPriority w:val="0"/>
    <w:pPr>
      <w:adjustRightInd w:val="0"/>
      <w:snapToGrid w:val="0"/>
      <w:spacing w:after="0" w:line="360" w:lineRule="auto"/>
      <w:ind w:firstLine="200"/>
      <w:jc w:val="both"/>
    </w:pPr>
    <w:rPr>
      <w:kern w:val="2"/>
      <w:sz w:val="24"/>
    </w:rPr>
  </w:style>
  <w:style w:type="paragraph" w:styleId="15">
    <w:name w:val="Body Text First Indent 2"/>
    <w:basedOn w:val="7"/>
    <w:next w:val="1"/>
    <w:qFormat/>
    <w:uiPriority w:val="0"/>
    <w:pPr>
      <w:spacing w:after="120" w:line="240" w:lineRule="auto"/>
      <w:ind w:left="420" w:leftChars="200" w:firstLine="420" w:firstLineChars="200"/>
    </w:pPr>
    <w:rPr>
      <w:rFonts w:ascii="Corbel" w:hAnsi="Corbel"/>
      <w:sz w:val="21"/>
    </w:rPr>
  </w:style>
  <w:style w:type="table" w:styleId="17">
    <w:name w:val="Table Grid"/>
    <w:basedOn w:val="16"/>
    <w:qFormat/>
    <w:uiPriority w:val="59"/>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qFormat/>
    <w:uiPriority w:val="0"/>
    <w:rPr>
      <w:sz w:val="21"/>
      <w:szCs w:val="21"/>
    </w:rPr>
  </w:style>
  <w:style w:type="paragraph" w:customStyle="1" w:styleId="21">
    <w:name w:val="Default"/>
    <w:basedOn w:val="22"/>
    <w:next w:val="13"/>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纯文本1"/>
    <w:basedOn w:val="1"/>
    <w:qFormat/>
    <w:uiPriority w:val="0"/>
    <w:pPr>
      <w:adjustRightInd w:val="0"/>
    </w:pPr>
    <w:rPr>
      <w:rFonts w:ascii="宋体" w:hAnsi="Courier New"/>
      <w:szCs w:val="20"/>
    </w:rPr>
  </w:style>
  <w:style w:type="character" w:customStyle="1" w:styleId="23">
    <w:name w:val="p0 Char"/>
    <w:basedOn w:val="18"/>
    <w:link w:val="24"/>
    <w:qFormat/>
    <w:uiPriority w:val="0"/>
    <w:rPr>
      <w:rFonts w:eastAsia="宋体"/>
      <w:sz w:val="32"/>
      <w:szCs w:val="32"/>
      <w:lang w:val="en-US" w:eastAsia="zh-CN" w:bidi="ar-SA"/>
    </w:rPr>
  </w:style>
  <w:style w:type="paragraph" w:customStyle="1" w:styleId="24">
    <w:name w:val="p0"/>
    <w:basedOn w:val="1"/>
    <w:link w:val="23"/>
    <w:qFormat/>
    <w:uiPriority w:val="0"/>
    <w:pPr>
      <w:widowControl/>
      <w:ind w:firstLine="0" w:firstLineChars="0"/>
      <w:jc w:val="both"/>
    </w:pPr>
    <w:rPr>
      <w:sz w:val="32"/>
      <w:szCs w:val="32"/>
    </w:rPr>
  </w:style>
  <w:style w:type="character" w:customStyle="1" w:styleId="25">
    <w:name w:val="正文首行缩进 Char"/>
    <w:basedOn w:val="18"/>
    <w:link w:val="14"/>
    <w:qFormat/>
    <w:uiPriority w:val="0"/>
    <w:rPr>
      <w:rFonts w:eastAsia="宋体"/>
      <w:kern w:val="2"/>
      <w:sz w:val="24"/>
      <w:lang w:val="en-US" w:eastAsia="zh-CN" w:bidi="ar-SA"/>
    </w:rPr>
  </w:style>
  <w:style w:type="character" w:customStyle="1" w:styleId="26">
    <w:name w:val="表格文字 Char"/>
    <w:link w:val="27"/>
    <w:qFormat/>
    <w:uiPriority w:val="0"/>
    <w:rPr>
      <w:rFonts w:eastAsia="宋体"/>
      <w:kern w:val="2"/>
      <w:sz w:val="21"/>
      <w:szCs w:val="21"/>
      <w:lang w:val="en-US" w:eastAsia="zh-CN" w:bidi="ar-SA"/>
    </w:rPr>
  </w:style>
  <w:style w:type="paragraph" w:customStyle="1" w:styleId="27">
    <w:name w:val="表格文字"/>
    <w:basedOn w:val="1"/>
    <w:link w:val="26"/>
    <w:qFormat/>
    <w:uiPriority w:val="0"/>
    <w:pPr>
      <w:widowControl/>
      <w:adjustRightInd w:val="0"/>
      <w:snapToGrid w:val="0"/>
      <w:ind w:firstLine="0" w:firstLineChars="0"/>
      <w:jc w:val="center"/>
    </w:pPr>
    <w:rPr>
      <w:kern w:val="2"/>
      <w:sz w:val="21"/>
      <w:szCs w:val="21"/>
    </w:rPr>
  </w:style>
  <w:style w:type="paragraph" w:customStyle="1" w:styleId="28">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9">
    <w:name w:val="WPS Plain"/>
    <w:qFormat/>
    <w:uiPriority w:val="0"/>
    <w:rPr>
      <w:rFonts w:ascii="Times New Roman" w:hAnsi="Times New Roman" w:eastAsia="宋体" w:cs="Times New Roman"/>
      <w:lang w:val="en-US" w:eastAsia="zh-CN" w:bidi="ar-SA"/>
    </w:rPr>
  </w:style>
  <w:style w:type="paragraph" w:customStyle="1" w:styleId="30">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31">
    <w:name w:val="样式 首行缩进:  2 字符"/>
    <w:qFormat/>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32">
    <w:name w:val="样式1"/>
    <w:next w:val="14"/>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33">
    <w:name w:val="页脚 Char"/>
    <w:basedOn w:val="18"/>
    <w:link w:val="11"/>
    <w:qFormat/>
    <w:uiPriority w:val="99"/>
    <w:rPr>
      <w:sz w:val="18"/>
      <w:szCs w:val="18"/>
    </w:rPr>
  </w:style>
  <w:style w:type="paragraph" w:customStyle="1" w:styleId="34">
    <w:name w:val="0"/>
    <w:basedOn w:val="1"/>
    <w:qFormat/>
    <w:uiPriority w:val="0"/>
    <w:pPr>
      <w:widowControl/>
      <w:snapToGrid w:val="0"/>
      <w:spacing w:line="365" w:lineRule="atLeast"/>
      <w:ind w:left="1" w:firstLine="0" w:firstLineChars="0"/>
      <w:jc w:val="both"/>
      <w:textAlignment w:val="bottom"/>
    </w:pPr>
  </w:style>
  <w:style w:type="paragraph" w:customStyle="1" w:styleId="35">
    <w:name w:val="表格"/>
    <w:basedOn w:val="1"/>
    <w:qFormat/>
    <w:uiPriority w:val="0"/>
    <w:pPr>
      <w:spacing w:line="300" w:lineRule="auto"/>
      <w:ind w:firstLine="0" w:firstLineChars="0"/>
      <w:jc w:val="center"/>
    </w:pPr>
    <w:rPr>
      <w:rFonts w:cs="宋体"/>
      <w:sz w:val="21"/>
      <w:szCs w:val="24"/>
      <w:lang w:eastAsia="en-US"/>
    </w:rPr>
  </w:style>
  <w:style w:type="paragraph" w:styleId="36">
    <w:name w:val="List Paragraph"/>
    <w:basedOn w:val="1"/>
    <w:qFormat/>
    <w:uiPriority w:val="99"/>
    <w:pPr>
      <w:ind w:firstLine="420"/>
    </w:pPr>
  </w:style>
  <w:style w:type="character" w:customStyle="1" w:styleId="37">
    <w:name w:val="正文内容 Char Char"/>
    <w:qFormat/>
    <w:uiPriority w:val="0"/>
    <w:rPr>
      <w:kern w:val="2"/>
      <w:sz w:val="24"/>
      <w:szCs w:val="24"/>
      <w:lang w:val="en-US" w:eastAsia="zh-CN" w:bidi="ar-SA"/>
    </w:rPr>
  </w:style>
  <w:style w:type="paragraph" w:customStyle="1" w:styleId="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环评正文"/>
    <w:qFormat/>
    <w:uiPriority w:val="0"/>
    <w:pPr>
      <w:widowControl w:val="0"/>
      <w:ind w:firstLine="560"/>
      <w:jc w:val="left"/>
    </w:pPr>
    <w:rPr>
      <w:rFonts w:ascii="Times New Roman" w:hAnsi="Times New Roman" w:eastAsia="宋体" w:cs="Times New Roman"/>
      <w:kern w:val="2"/>
      <w:sz w:val="21"/>
      <w:szCs w:val="28"/>
      <w:lang w:val="en-US" w:eastAsia="zh-CN" w:bidi="ar-SA"/>
    </w:rPr>
  </w:style>
  <w:style w:type="paragraph" w:customStyle="1" w:styleId="40">
    <w:name w:val="正文-易恒"/>
    <w:basedOn w:val="1"/>
    <w:qFormat/>
    <w:uiPriority w:val="0"/>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0C2E-1E84-49DD-8C16-E9B161C8BD7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2356</Words>
  <Characters>2542</Characters>
  <Lines>2</Lines>
  <Paragraphs>4</Paragraphs>
  <TotalTime>7</TotalTime>
  <ScaleCrop>false</ScaleCrop>
  <LinksUpToDate>false</LinksUpToDate>
  <CharactersWithSpaces>2542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2019-05-11T05:51:00Z</dcterms:created>
  <dc:creator>微软用户</dc:creator>
  <cp:lastModifiedBy>呱呱</cp:lastModifiedBy>
  <cp:lastPrinted>2025-06-27T00:59:13Z</cp:lastPrinted>
  <dcterms:modified xsi:type="dcterms:W3CDTF">2025-06-27T01:05:51Z</dcterms:modified>
  <dc:title>1、省道1825线湘阴至长沙公路岳阳段改建工程总投资12300万元</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eyJoZGlkIjoiYzFlM2FmOGFmNDQ1ODkzMTAzZTU0MmJkMTljNzRjZDQiLCJ1c2VySWQiOiIxMTQxODUzNzMwIn0=</vt:lpwstr>
  </property>
  <property fmtid="{D5CDD505-2E9C-101B-9397-08002B2CF9AE}" pid="4" name="ICV">
    <vt:lpwstr>0D10549D14DB41599F8D3F9A75E4CB34_13</vt:lpwstr>
  </property>
</Properties>
</file>