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5687F">
      <w:pPr>
        <w:ind w:firstLine="880" w:firstLineChars="20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整体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支出绩效评价自评报告</w:t>
      </w:r>
    </w:p>
    <w:p w14:paraId="32C9B7DB">
      <w:pPr>
        <w:spacing w:line="400" w:lineRule="exact"/>
        <w:ind w:firstLine="560" w:firstLineChars="200"/>
        <w:rPr>
          <w:rFonts w:hint="eastAsia" w:ascii="黑体" w:hAnsi="黑体" w:eastAsia="黑体" w:cs="黑体"/>
          <w:bCs/>
          <w:sz w:val="28"/>
          <w:szCs w:val="28"/>
        </w:rPr>
      </w:pPr>
    </w:p>
    <w:p w14:paraId="128CDB5D">
      <w:pPr>
        <w:spacing w:line="400" w:lineRule="exact"/>
        <w:ind w:firstLine="562" w:firstLineChars="200"/>
        <w:rPr>
          <w:rFonts w:hint="eastAsia" w:ascii="方正楷体_GB2312" w:hAnsi="方正楷体_GB2312" w:eastAsia="方正楷体_GB2312" w:cs="方正楷体_GB2312"/>
          <w:b/>
          <w:bCs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sz w:val="28"/>
          <w:szCs w:val="28"/>
        </w:rPr>
        <w:t>一、部门（单位）概况</w:t>
      </w:r>
    </w:p>
    <w:p w14:paraId="748E890F">
      <w:pPr>
        <w:spacing w:line="40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</w:p>
    <w:p w14:paraId="59F23C1E">
      <w:pPr>
        <w:spacing w:line="40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（一）部门（单位）基本情况</w:t>
      </w:r>
    </w:p>
    <w:p w14:paraId="489E5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临湘市血吸虫病预防控制中心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贯彻执行党和国家关于血防工作的方针、政策、法律、法规；负责对全市血吸虫病防治中、长期规划和年度计划组织实施；负责对全市血吸虫病防治工作质量控制、检查和考核；负责协调、督导全市晚期血吸虫病病人救治工作；负责指导全市开展血吸虫病检查、化疗、钉螺调查、易感地带灭螺、灭蚴、群体防护、流行病学调查、疫情监测等工作；组织制定全市血吸虫病健康教育计划；负责全市血吸虫病防治资料的手机、整理、汇编及上报等工作;组织开展血防科研工作；负责全市血防专用药品及器械的管理。单位人员编制40人，实际在职人员40人，退休人员24人。</w:t>
      </w:r>
    </w:p>
    <w:p w14:paraId="3E837C3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548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部门（单位）整体支出规模、使用方向和主要内容、涉及范围等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决算支出情况</w:t>
      </w:r>
    </w:p>
    <w:p w14:paraId="0AE4E1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仿宋" w:hAnsi="仿宋" w:eastAsia="仿宋" w:cs="仿宋"/>
          <w:kern w:val="2"/>
          <w:sz w:val="32"/>
          <w:szCs w:val="32"/>
          <w:lang w:val="zh-CN" w:eastAsia="zh-CN" w:bidi="ar-SA"/>
        </w:rPr>
        <w:t>年本单位决算支出共计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965.69</w:t>
      </w:r>
      <w:r>
        <w:rPr>
          <w:rFonts w:hint="eastAsia" w:ascii="仿宋" w:hAnsi="仿宋" w:eastAsia="仿宋" w:cs="仿宋"/>
          <w:kern w:val="2"/>
          <w:sz w:val="32"/>
          <w:szCs w:val="32"/>
          <w:lang w:val="zh-CN" w:eastAsia="zh-CN" w:bidi="ar-SA"/>
        </w:rPr>
        <w:t>万元，按支出性质分为：基本支出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594.29</w:t>
      </w:r>
      <w:r>
        <w:rPr>
          <w:rFonts w:hint="eastAsia" w:ascii="仿宋" w:hAnsi="仿宋" w:eastAsia="仿宋" w:cs="仿宋"/>
          <w:kern w:val="2"/>
          <w:sz w:val="32"/>
          <w:szCs w:val="32"/>
          <w:lang w:val="zh-CN" w:eastAsia="zh-CN" w:bidi="ar-SA"/>
        </w:rPr>
        <w:t>万元，项目支出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371.40</w:t>
      </w:r>
      <w:r>
        <w:rPr>
          <w:rFonts w:hint="eastAsia" w:ascii="仿宋" w:hAnsi="仿宋" w:eastAsia="仿宋" w:cs="仿宋"/>
          <w:kern w:val="2"/>
          <w:sz w:val="32"/>
          <w:szCs w:val="32"/>
          <w:lang w:val="zh-CN" w:eastAsia="zh-CN" w:bidi="ar-SA"/>
        </w:rPr>
        <w:t>万元。按经济分类分为：工资福利支出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497.57</w:t>
      </w:r>
      <w:r>
        <w:rPr>
          <w:rFonts w:hint="eastAsia" w:ascii="仿宋" w:hAnsi="仿宋" w:eastAsia="仿宋" w:cs="仿宋"/>
          <w:kern w:val="2"/>
          <w:sz w:val="32"/>
          <w:szCs w:val="32"/>
          <w:lang w:val="zh-CN" w:eastAsia="zh-CN" w:bidi="ar-SA"/>
        </w:rPr>
        <w:t>万元，商品和服务支出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447.35</w:t>
      </w:r>
      <w:r>
        <w:rPr>
          <w:rFonts w:hint="eastAsia" w:ascii="仿宋" w:hAnsi="仿宋" w:eastAsia="仿宋" w:cs="仿宋"/>
          <w:kern w:val="2"/>
          <w:sz w:val="32"/>
          <w:szCs w:val="32"/>
          <w:lang w:val="zh-CN" w:eastAsia="zh-CN" w:bidi="ar-SA"/>
        </w:rPr>
        <w:t>万元，对个人和家庭的补助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20.77</w:t>
      </w:r>
      <w:r>
        <w:rPr>
          <w:rFonts w:hint="eastAsia" w:ascii="仿宋" w:hAnsi="仿宋" w:eastAsia="仿宋" w:cs="仿宋"/>
          <w:kern w:val="2"/>
          <w:sz w:val="32"/>
          <w:szCs w:val="32"/>
          <w:lang w:val="zh-CN" w:eastAsia="zh-CN" w:bidi="ar-SA"/>
        </w:rPr>
        <w:t>万元。</w:t>
      </w:r>
    </w:p>
    <w:p w14:paraId="59E6B2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三公经费支出情况：2024年三公经费总支出为0 万元，其中公务接待支出0万元，。三公经费无超支情况。</w:t>
      </w:r>
    </w:p>
    <w:p w14:paraId="11941E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548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资金管理情况分析：为了加强对专项资金管理，血控中心遵循专款专用，专户核算。追踪问效的管理原则：专项项目的申报严格按照各级财政资金管理要求进行，专项资金到位后进行了项目的开展和资金的投入。</w:t>
      </w:r>
    </w:p>
    <w:p w14:paraId="69056F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textAlignment w:val="auto"/>
        <w:rPr>
          <w:rFonts w:hint="eastAsia" w:ascii="方正楷体_GB2312" w:hAnsi="方正楷体_GB2312" w:eastAsia="方正楷体_GB2312" w:cs="方正楷体_GB2312"/>
          <w:b/>
          <w:bCs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sz w:val="28"/>
          <w:szCs w:val="28"/>
        </w:rPr>
        <w:t>二、部门（单位）整体支出管理及使用情况</w:t>
      </w:r>
    </w:p>
    <w:p w14:paraId="49B14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</w:rPr>
        <w:t>基本支出</w:t>
      </w:r>
    </w:p>
    <w:p w14:paraId="67FABDC3">
      <w:pPr>
        <w:pStyle w:val="2"/>
        <w:numPr>
          <w:ilvl w:val="3"/>
          <w:numId w:val="0"/>
        </w:numPr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zh-CN" w:eastAsia="zh-CN" w:bidi="ar-SA"/>
        </w:rPr>
        <w:t>1．本单位202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" w:hAnsi="仿宋" w:eastAsia="仿宋" w:cs="仿宋"/>
          <w:kern w:val="2"/>
          <w:sz w:val="32"/>
          <w:szCs w:val="32"/>
          <w:lang w:val="zh-CN" w:eastAsia="zh-CN" w:bidi="ar-SA"/>
        </w:rPr>
        <w:t>年度基本支出总额为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594.29</w:t>
      </w:r>
      <w:r>
        <w:rPr>
          <w:rFonts w:hint="eastAsia" w:ascii="仿宋" w:hAnsi="仿宋" w:eastAsia="仿宋" w:cs="仿宋"/>
          <w:kern w:val="2"/>
          <w:sz w:val="32"/>
          <w:szCs w:val="32"/>
          <w:lang w:val="zh-CN" w:eastAsia="zh-CN" w:bidi="ar-SA"/>
        </w:rPr>
        <w:t xml:space="preserve">万元，其中人员经费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518.34</w:t>
      </w:r>
      <w:r>
        <w:rPr>
          <w:rFonts w:hint="eastAsia" w:ascii="仿宋" w:hAnsi="仿宋" w:eastAsia="仿宋" w:cs="仿宋"/>
          <w:kern w:val="2"/>
          <w:sz w:val="32"/>
          <w:szCs w:val="32"/>
          <w:lang w:val="zh-CN" w:eastAsia="zh-CN" w:bidi="ar-SA"/>
        </w:rPr>
        <w:t>万元（财政拨款收入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376.54万元</w:t>
      </w:r>
      <w:r>
        <w:rPr>
          <w:rFonts w:hint="eastAsia" w:ascii="仿宋" w:hAnsi="仿宋" w:eastAsia="仿宋" w:cs="仿宋"/>
          <w:kern w:val="2"/>
          <w:sz w:val="32"/>
          <w:szCs w:val="32"/>
          <w:lang w:val="zh-CN" w:eastAsia="zh-CN" w:bidi="ar-SA"/>
        </w:rPr>
        <w:t xml:space="preserve">），公用经费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75.95</w:t>
      </w:r>
      <w:r>
        <w:rPr>
          <w:rFonts w:hint="eastAsia" w:ascii="仿宋" w:hAnsi="仿宋" w:eastAsia="仿宋" w:cs="仿宋"/>
          <w:kern w:val="2"/>
          <w:sz w:val="32"/>
          <w:szCs w:val="32"/>
          <w:lang w:val="zh-CN" w:eastAsia="zh-CN" w:bidi="ar-SA"/>
        </w:rPr>
        <w:t>万元（财政拨款收入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11.20万元</w:t>
      </w:r>
      <w:r>
        <w:rPr>
          <w:rFonts w:hint="eastAsia" w:ascii="仿宋" w:hAnsi="仿宋" w:eastAsia="仿宋" w:cs="仿宋"/>
          <w:kern w:val="2"/>
          <w:sz w:val="32"/>
          <w:szCs w:val="32"/>
          <w:lang w:val="zh-CN" w:eastAsia="zh-CN" w:bidi="ar-SA"/>
        </w:rPr>
        <w:t>）。</w:t>
      </w:r>
    </w:p>
    <w:p w14:paraId="02718A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548" w:leftChars="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（二）专项支出</w:t>
      </w:r>
    </w:p>
    <w:p w14:paraId="6C3EEFD5">
      <w:pPr>
        <w:spacing w:line="400" w:lineRule="exact"/>
        <w:ind w:firstLine="640" w:firstLineChars="200"/>
        <w:rPr>
          <w:rFonts w:hint="eastAsia" w:ascii="仿宋" w:hAnsi="仿宋" w:eastAsia="仿宋" w:cs="仿宋"/>
          <w:b/>
          <w:bCs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zh-CN" w:eastAsia="zh-CN" w:bidi="ar-SA"/>
        </w:rPr>
        <w:t>1、专项资金安排落实、总投入等情况分析</w:t>
      </w:r>
    </w:p>
    <w:p w14:paraId="43E1F9C3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024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年度本单位项目支出总额为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371.40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万元，全部为一般公共预算财政支出。</w:t>
      </w:r>
    </w:p>
    <w:p w14:paraId="013FCECA">
      <w:pPr>
        <w:spacing w:line="40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zh-CN" w:eastAsia="zh-CN" w:bidi="ar-SA"/>
        </w:rPr>
        <w:t>专项资金实际使用情况分析</w:t>
      </w:r>
    </w:p>
    <w:p w14:paraId="0B66F285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查灭螺经费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项目：该项目资金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27.00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万元已使用完。</w:t>
      </w:r>
    </w:p>
    <w:p w14:paraId="09233D8C">
      <w:pPr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卫生防疫津贴项目：该项目资金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20.00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万元已使用完。</w:t>
      </w:r>
    </w:p>
    <w:p w14:paraId="44C7B104">
      <w:pPr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中央补助血吸虫病防治经费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项目：该项目资金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324.40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万元已使用完。</w:t>
      </w:r>
    </w:p>
    <w:p w14:paraId="2299EB4C">
      <w:pPr>
        <w:numPr>
          <w:ilvl w:val="0"/>
          <w:numId w:val="0"/>
        </w:numPr>
        <w:spacing w:line="400" w:lineRule="exact"/>
        <w:ind w:firstLine="640" w:firstLineChars="200"/>
        <w:rPr>
          <w:rFonts w:hint="eastAsia" w:ascii="仿宋" w:hAnsi="仿宋" w:eastAsia="仿宋" w:cs="仿宋"/>
          <w:b/>
          <w:bCs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zh-CN" w:eastAsia="zh-CN" w:bidi="ar-SA"/>
        </w:rPr>
        <w:t>专项资金管理情况分析</w:t>
      </w:r>
    </w:p>
    <w:p w14:paraId="0979A3C2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zh-CN" w:eastAsia="zh-CN" w:bidi="ar-SA"/>
        </w:rPr>
        <w:t>专项资金实行专账管理制度。根据国家有关法规和制度,严格按照中央、省、县(市)规定的项目和标准,按照公开、公平、公正的原则进行管理和使用，不存在虚列项目支出、超标准开支的情况,不存在截留、挤占、挪用项目资金现象,做到钱随事走、专款专用。</w:t>
      </w:r>
    </w:p>
    <w:p w14:paraId="5CB0C400">
      <w:pPr>
        <w:pStyle w:val="2"/>
        <w:numPr>
          <w:ilvl w:val="3"/>
          <w:numId w:val="0"/>
        </w:numPr>
        <w:rPr>
          <w:rFonts w:hint="default"/>
          <w:lang w:val="en-US" w:eastAsia="zh-CN"/>
        </w:rPr>
      </w:pPr>
    </w:p>
    <w:p w14:paraId="0DAD7A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textAlignment w:val="auto"/>
        <w:rPr>
          <w:rFonts w:hint="eastAsia" w:ascii="方正楷体_GB2312" w:hAnsi="方正楷体_GB2312" w:eastAsia="方正楷体_GB2312" w:cs="方正楷体_GB2312"/>
          <w:b/>
          <w:bCs w:val="0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sz w:val="28"/>
          <w:szCs w:val="28"/>
          <w:lang w:val="en-US" w:eastAsia="zh-CN"/>
        </w:rPr>
        <w:t>三</w:t>
      </w:r>
      <w:r>
        <w:rPr>
          <w:rFonts w:hint="eastAsia" w:ascii="方正楷体_GB2312" w:hAnsi="方正楷体_GB2312" w:eastAsia="方正楷体_GB2312" w:cs="方正楷体_GB2312"/>
          <w:b/>
          <w:bCs w:val="0"/>
          <w:sz w:val="28"/>
          <w:szCs w:val="28"/>
        </w:rPr>
        <w:t>、</w:t>
      </w:r>
      <w:r>
        <w:rPr>
          <w:rFonts w:hint="eastAsia" w:ascii="方正楷体_GB2312" w:hAnsi="方正楷体_GB2312" w:eastAsia="方正楷体_GB2312" w:cs="方正楷体_GB2312"/>
          <w:b/>
          <w:bCs w:val="0"/>
          <w:sz w:val="28"/>
          <w:szCs w:val="28"/>
          <w:lang w:val="en-US" w:eastAsia="zh-CN"/>
        </w:rPr>
        <w:t>部门（单位）专项组织实施情况</w:t>
      </w:r>
    </w:p>
    <w:p w14:paraId="1EE8857F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57" w:beforeLines="50" w:after="157" w:afterLines="50"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bookmarkStart w:id="0" w:name="OLE_LINK1"/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我市作为血吸虫病流行疫区，共涉及9个疫区镇（街道、场）、45个村（社区），流行区人口25万余人。</w:t>
      </w:r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其中流行村人口数近9.61万人，动态监测存栏耕牛尚有1248头，人畜感染率0，有现症病人934人，其中晚期病人213人，尚有钉螺面积1196.87万平方米，残存的绝大部分钉螺分布于长江沿线垸外洲滩，该区域沟壑水凼纵横交错、杂草灌木丛生，地形极其复杂，常规药物灭螺难以根除，沿江易感地带面279.4万平方米，垸内山丘型钉螺面积尚存7.47万平方米。为确保各项目工作顺利推进，在目标方案中明确了项目范围、项目实施、考核及项目经费使用原则等；中心规定定期开展项目经费使用情况的检查督导，发现问题及时解决，保证项目经费使用合理、规范和安全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。</w:t>
      </w:r>
    </w:p>
    <w:p w14:paraId="43354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textAlignment w:val="auto"/>
        <w:rPr>
          <w:rFonts w:hint="eastAsia" w:ascii="方正楷体_GB2312" w:hAnsi="方正楷体_GB2312" w:eastAsia="方正楷体_GB2312" w:cs="方正楷体_GB2312"/>
          <w:b/>
          <w:bCs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sz w:val="28"/>
          <w:szCs w:val="28"/>
          <w:lang w:val="en-US" w:eastAsia="zh-CN"/>
        </w:rPr>
        <w:t>四、</w:t>
      </w:r>
      <w:r>
        <w:rPr>
          <w:rFonts w:hint="eastAsia" w:ascii="方正楷体_GB2312" w:hAnsi="方正楷体_GB2312" w:eastAsia="方正楷体_GB2312" w:cs="方正楷体_GB2312"/>
          <w:b/>
          <w:bCs w:val="0"/>
          <w:sz w:val="28"/>
          <w:szCs w:val="28"/>
        </w:rPr>
        <w:t>部门（单位）整体支出绩效情况</w:t>
      </w:r>
    </w:p>
    <w:p w14:paraId="199D9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0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根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据考核评分细则，考评组认为，临湘市血吸虫病预防控制中心2024年部门整体支出财政下拨资金管理规范、政策执行有力、有效发挥了财政资金的使用率。有效完成了血控中心范围内血吸虫病的查螺、灭螺、查病、化疗、宣教等预防工作。全年综合得分98分，等级为优。</w:t>
      </w:r>
    </w:p>
    <w:p w14:paraId="19973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textAlignment w:val="auto"/>
        <w:rPr>
          <w:rFonts w:hint="eastAsia" w:ascii="方正楷体_GB2312" w:hAnsi="方正楷体_GB2312" w:eastAsia="方正楷体_GB2312" w:cs="方正楷体_GB2312"/>
          <w:b/>
          <w:bCs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sz w:val="28"/>
          <w:szCs w:val="28"/>
          <w:lang w:val="en-US" w:eastAsia="zh-CN"/>
        </w:rPr>
        <w:t>五、</w:t>
      </w:r>
      <w:r>
        <w:rPr>
          <w:rFonts w:hint="eastAsia" w:ascii="方正楷体_GB2312" w:hAnsi="方正楷体_GB2312" w:eastAsia="方正楷体_GB2312" w:cs="方正楷体_GB2312"/>
          <w:b/>
          <w:bCs w:val="0"/>
          <w:sz w:val="28"/>
          <w:szCs w:val="28"/>
        </w:rPr>
        <w:t>存在的主要问题</w:t>
      </w:r>
    </w:p>
    <w:p w14:paraId="5119E8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bookmarkStart w:id="1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血防人员年龄老化日趋明显，青黄不接严重，</w:t>
      </w:r>
      <w:r>
        <w:rPr>
          <w:rFonts w:hint="eastAsia" w:ascii="仿宋" w:hAnsi="仿宋" w:eastAsia="仿宋"/>
          <w:sz w:val="32"/>
          <w:szCs w:val="32"/>
        </w:rPr>
        <w:t>非专业人员较多，</w:t>
      </w:r>
      <w:r>
        <w:rPr>
          <w:rFonts w:hint="eastAsia" w:ascii="仿宋" w:hAnsi="仿宋" w:eastAsia="仿宋"/>
          <w:sz w:val="32"/>
          <w:szCs w:val="32"/>
          <w:lang w:eastAsia="zh-CN"/>
        </w:rPr>
        <w:t>专技</w:t>
      </w:r>
      <w:r>
        <w:rPr>
          <w:rFonts w:hint="eastAsia" w:ascii="仿宋" w:hAnsi="仿宋" w:eastAsia="仿宋"/>
          <w:sz w:val="32"/>
          <w:szCs w:val="32"/>
        </w:rPr>
        <w:t>人员多为临床医学</w:t>
      </w:r>
      <w:r>
        <w:rPr>
          <w:rFonts w:hint="eastAsia" w:ascii="仿宋" w:hAnsi="仿宋" w:eastAsia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/>
          <w:sz w:val="32"/>
          <w:szCs w:val="32"/>
        </w:rPr>
        <w:t>专业，与血防</w:t>
      </w:r>
      <w:r>
        <w:rPr>
          <w:rFonts w:hint="eastAsia" w:ascii="仿宋" w:hAnsi="仿宋" w:eastAsia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/>
          <w:sz w:val="32"/>
          <w:szCs w:val="32"/>
        </w:rPr>
        <w:t>不对口，职称晋级渠道不畅，待遇偏低，人才</w:t>
      </w:r>
      <w:r>
        <w:rPr>
          <w:rFonts w:hint="eastAsia" w:ascii="仿宋" w:hAnsi="仿宋" w:eastAsia="仿宋"/>
          <w:sz w:val="32"/>
          <w:szCs w:val="32"/>
          <w:lang w:eastAsia="zh-CN"/>
        </w:rPr>
        <w:t>引进政策口子紧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。乡村血防医生年龄普遍较大，接受新知识能力不足，知识水平和服务能力参差不齐，不能充分发挥桥头堡的作用，很难适应新形势下的防治工作需要。</w:t>
      </w:r>
    </w:p>
    <w:p w14:paraId="322F5D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)、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与乡镇村协作，人员管理有难度。</w:t>
      </w:r>
    </w:p>
    <w:bookmarkEnd w:id="1"/>
    <w:p w14:paraId="7A8BCE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textAlignment w:val="auto"/>
        <w:rPr>
          <w:rFonts w:hint="eastAsia" w:ascii="方正楷体_GB2312" w:hAnsi="方正楷体_GB2312" w:eastAsia="方正楷体_GB2312" w:cs="方正楷体_GB2312"/>
          <w:b/>
          <w:bCs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sz w:val="28"/>
          <w:szCs w:val="28"/>
          <w:lang w:val="en-US" w:eastAsia="zh-CN"/>
        </w:rPr>
        <w:t>六、</w:t>
      </w:r>
      <w:r>
        <w:rPr>
          <w:rFonts w:hint="eastAsia" w:ascii="方正楷体_GB2312" w:hAnsi="方正楷体_GB2312" w:eastAsia="方正楷体_GB2312" w:cs="方正楷体_GB2312"/>
          <w:b/>
          <w:bCs w:val="0"/>
          <w:sz w:val="28"/>
          <w:szCs w:val="28"/>
        </w:rPr>
        <w:t>改进措施和有关建议</w:t>
      </w:r>
    </w:p>
    <w:p w14:paraId="334A27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、继续加强血防人员、乡村医生、血防专干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的业务和技能培训，提升人员的整体素质和防治能力。</w:t>
      </w:r>
    </w:p>
    <w:p w14:paraId="49E1F0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(二)、协调同步落实、实施血防项目，统筹农业、水里、畜牧等血防项目，实行整体推进。</w:t>
      </w:r>
    </w:p>
    <w:p w14:paraId="7B1A7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（三）、加强各项财政政策学习与培训，加强内部控制与监督，提高财政资金使用率。</w:t>
      </w:r>
    </w:p>
    <w:p w14:paraId="6945D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临湘市血吸虫病预防控制中心</w:t>
      </w:r>
    </w:p>
    <w:p w14:paraId="05736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2025年6月10日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9AE689-E124-4241-B303-C3B227F569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81D6C16-241E-434D-AEA9-EBA23FA45C3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3C12E70-C6A8-47D2-A204-4DF656D22B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298D6E3-9050-41CD-ADA3-96386EAD703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DD1674"/>
    <w:multiLevelType w:val="singleLevel"/>
    <w:tmpl w:val="FADD167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AC9200F"/>
    <w:multiLevelType w:val="multilevel"/>
    <w:tmpl w:val="3AC9200F"/>
    <w:lvl w:ilvl="0" w:tentative="0">
      <w:start w:val="1"/>
      <w:numFmt w:val="decimal"/>
      <w:suff w:val="space"/>
      <w:lvlText w:val="%1"/>
      <w:lvlJc w:val="left"/>
      <w:pPr>
        <w:tabs>
          <w:tab w:val="left" w:pos="420"/>
        </w:tabs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isLgl/>
      <w:suff w:val="space"/>
      <w:lvlText w:val="%1.%2"/>
      <w:lvlJc w:val="left"/>
      <w:pPr>
        <w:tabs>
          <w:tab w:val="left" w:pos="420"/>
        </w:tabs>
        <w:ind w:left="575" w:hanging="575"/>
      </w:pPr>
      <w:rPr>
        <w:rFonts w:hint="default" w:ascii="Times New Roman" w:hAnsi="Times New Roman" w:eastAsia="宋体" w:cs="宋体"/>
      </w:rPr>
    </w:lvl>
    <w:lvl w:ilvl="2" w:tentative="0">
      <w:start w:val="1"/>
      <w:numFmt w:val="decimal"/>
      <w:isLgl/>
      <w:suff w:val="space"/>
      <w:lvlText w:val="%1.%2.%3"/>
      <w:lvlJc w:val="left"/>
      <w:pPr>
        <w:tabs>
          <w:tab w:val="left" w:pos="420"/>
        </w:tabs>
        <w:ind w:left="720" w:hanging="720"/>
      </w:pPr>
      <w:rPr>
        <w:rFonts w:hint="default" w:ascii="Times New Roman" w:hAnsi="Times New Roman" w:eastAsia="宋体" w:cs="宋体"/>
      </w:rPr>
    </w:lvl>
    <w:lvl w:ilvl="3" w:tentative="0">
      <w:start w:val="1"/>
      <w:numFmt w:val="decimal"/>
      <w:pStyle w:val="2"/>
      <w:isLgl/>
      <w:suff w:val="space"/>
      <w:lvlText w:val="%1.%2.%3.%4"/>
      <w:lvlJc w:val="left"/>
      <w:pPr>
        <w:tabs>
          <w:tab w:val="left" w:pos="0"/>
        </w:tabs>
        <w:ind w:left="864" w:hanging="864"/>
      </w:pPr>
      <w:rPr>
        <w:rFonts w:hint="default" w:ascii="Times New Roman" w:hAnsi="Times New Roman" w:eastAsia="宋体" w:cs="宋体"/>
        <w:sz w:val="24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ZTNhYzViZjE1YzRhODEwZmYyMTk4OWY0YjBjMGQifQ=="/>
  </w:docVars>
  <w:rsids>
    <w:rsidRoot w:val="00000000"/>
    <w:rsid w:val="08CB5229"/>
    <w:rsid w:val="138104BE"/>
    <w:rsid w:val="18BF2635"/>
    <w:rsid w:val="1ADA3FFA"/>
    <w:rsid w:val="1BD21EF1"/>
    <w:rsid w:val="2524556B"/>
    <w:rsid w:val="2A703001"/>
    <w:rsid w:val="2E0D0601"/>
    <w:rsid w:val="33BD7FB3"/>
    <w:rsid w:val="345E211C"/>
    <w:rsid w:val="387D6C78"/>
    <w:rsid w:val="3C385559"/>
    <w:rsid w:val="3D89757B"/>
    <w:rsid w:val="481D33E6"/>
    <w:rsid w:val="4B685902"/>
    <w:rsid w:val="4D072524"/>
    <w:rsid w:val="4F1418FD"/>
    <w:rsid w:val="509A3FDE"/>
    <w:rsid w:val="50AF796D"/>
    <w:rsid w:val="51C5551F"/>
    <w:rsid w:val="54AB63D6"/>
    <w:rsid w:val="55C1779C"/>
    <w:rsid w:val="57640CE1"/>
    <w:rsid w:val="59FA6679"/>
    <w:rsid w:val="62944DD7"/>
    <w:rsid w:val="72537A8A"/>
    <w:rsid w:val="725B76BF"/>
    <w:rsid w:val="7D5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ind w:firstLine="0" w:firstLineChars="0"/>
      <w:outlineLvl w:val="3"/>
    </w:pPr>
    <w:rPr>
      <w:rFonts w:ascii="Times New Roman" w:hAnsi="Times New Roman" w:eastAsia="黑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1679</Words>
  <Characters>1800</Characters>
  <Lines>0</Lines>
  <Paragraphs>0</Paragraphs>
  <TotalTime>696</TotalTime>
  <ScaleCrop>false</ScaleCrop>
  <LinksUpToDate>false</LinksUpToDate>
  <CharactersWithSpaces>1830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2024-03-27T08:46:00Z</dcterms:created>
  <dc:creator>Administrator</dc:creator>
  <cp:lastModifiedBy>毛炜祎</cp:lastModifiedBy>
  <cp:lastPrinted>2025-06-18T08:14:00Z</cp:lastPrinted>
  <dcterms:modified xsi:type="dcterms:W3CDTF">2025-09-25T03:12:53Z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29C6D609C76A47F5B8AAC9B4803F5E4C_12</vt:lpwstr>
  </property>
</Properties>
</file>