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9A" w:rsidRDefault="00605C9A">
      <w:pPr>
        <w:spacing w:line="360" w:lineRule="auto"/>
        <w:jc w:val="center"/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</w:pPr>
    </w:p>
    <w:p w:rsidR="00E3287D" w:rsidRPr="00605C9A" w:rsidRDefault="00E71920" w:rsidP="00605C9A">
      <w:pPr>
        <w:spacing w:line="360" w:lineRule="auto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临湘市光荣院202</w:t>
      </w:r>
      <w:r w:rsidR="00C2434C"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4</w:t>
      </w: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年整体支出绩效自评报告</w:t>
      </w:r>
    </w:p>
    <w:p w:rsidR="00E3287D" w:rsidRDefault="00E71920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一、部门（单位）概况</w:t>
      </w:r>
    </w:p>
    <w:p w:rsidR="00E3287D" w:rsidRDefault="00E71920">
      <w:pPr>
        <w:pStyle w:val="a4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（一）部门（单位）基本情况：</w:t>
      </w:r>
    </w:p>
    <w:p w:rsidR="00E3287D" w:rsidRDefault="00E71920">
      <w:pPr>
        <w:pStyle w:val="a4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临湘市光荣院为正股级公益一类事业单位，隶属于临湘市退役军人事务局。负责</w:t>
      </w:r>
      <w:r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为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孤寡老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复员军人提供相关服务。负责住院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孤寡老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  <w:shd w:val="clear" w:color="auto" w:fill="FFFFFF"/>
        </w:rPr>
        <w:t>复员军人生活安排与善后工作。</w:t>
      </w:r>
    </w:p>
    <w:p w:rsidR="00E3287D" w:rsidRDefault="00E71920">
      <w:pPr>
        <w:numPr>
          <w:ilvl w:val="0"/>
          <w:numId w:val="1"/>
        </w:num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部门（单位）整体支出规模、使用方向和主要内容、涉及范围等</w:t>
      </w:r>
    </w:p>
    <w:p w:rsidR="00E3287D" w:rsidRDefault="00E71920">
      <w:pPr>
        <w:pStyle w:val="a4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</w:t>
      </w:r>
      <w:r w:rsidR="00C2434C"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年部门整体支出</w:t>
      </w:r>
      <w:r w:rsidR="00C2434C">
        <w:rPr>
          <w:rFonts w:asciiTheme="minorEastAsia" w:eastAsiaTheme="minorEastAsia" w:hAnsiTheme="minorEastAsia" w:cstheme="minorEastAsia" w:hint="eastAsia"/>
          <w:sz w:val="28"/>
          <w:szCs w:val="28"/>
        </w:rPr>
        <w:t>177.17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万元；其中：人员经费</w:t>
      </w:r>
      <w:r w:rsidR="00C2434C">
        <w:rPr>
          <w:rFonts w:asciiTheme="minorEastAsia" w:eastAsiaTheme="minorEastAsia" w:hAnsiTheme="minorEastAsia" w:cstheme="minorEastAsia" w:hint="eastAsia"/>
          <w:sz w:val="28"/>
          <w:szCs w:val="28"/>
        </w:rPr>
        <w:t>70.45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，人员经费用于基本工资、津贴补贴、奖金、绩效工资、职工基本医疗保险、公务员医疗补助缴费、其他社会保障缴费、机关事业单位基本养老保险缴费、职业年金、住房公积金、医疗费、伙食补助费、其他工资福利支出、附加性支出及抚恤金等；公用经费</w:t>
      </w:r>
      <w:r w:rsidR="00DE1AD2">
        <w:rPr>
          <w:rFonts w:asciiTheme="minorEastAsia" w:eastAsiaTheme="minorEastAsia" w:hAnsiTheme="minorEastAsia" w:cstheme="minorEastAsia" w:hint="eastAsia"/>
          <w:sz w:val="28"/>
          <w:szCs w:val="28"/>
        </w:rPr>
        <w:t>106.72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，公用经费用于办公费、日常印刷费、水费、电费、邮电费、取暖费、物业管理费、因公出国（境）费、差旅费、日常维修（护）费、租赁费、会议费、培训费、公务接待费、劳务费、工会经费、福利费、公务用车运行维护费、其他交通费、其他一般商品和服务支出、税金及附加费用、业务委托费、专用材料费、手续费、咨询费。</w:t>
      </w:r>
    </w:p>
    <w:p w:rsidR="00E3287D" w:rsidRDefault="00E71920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二、部门（单位）整体支出管理及使用情况</w:t>
      </w:r>
    </w:p>
    <w:p w:rsidR="00E3287D" w:rsidRDefault="00E71920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（一）基本支出</w:t>
      </w:r>
    </w:p>
    <w:p w:rsidR="00E3287D" w:rsidRDefault="00E71920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202</w:t>
      </w:r>
      <w:r w:rsidR="00DE1AD2">
        <w:rPr>
          <w:rFonts w:asciiTheme="minorEastAsia" w:eastAsia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年本部门基本支出（预算内）</w:t>
      </w:r>
      <w:r w:rsidR="00DE1AD2">
        <w:rPr>
          <w:rFonts w:asciiTheme="minorEastAsia" w:eastAsiaTheme="minorEastAsia" w:hAnsiTheme="minorEastAsia" w:cstheme="minorEastAsia" w:hint="eastAsia"/>
          <w:sz w:val="28"/>
          <w:szCs w:val="28"/>
        </w:rPr>
        <w:t>36.51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万元，主要是为保障部门正常运转、完成日常工作任务而发生的各项支出，包括用于基本工资、津贴补贴等人员经费以及办公费、印刷费、水电费、办公设备购置等公用经费。其中：人员经费</w:t>
      </w:r>
      <w:r w:rsidR="00DE1AD2">
        <w:rPr>
          <w:rFonts w:asciiTheme="minorEastAsia" w:eastAsiaTheme="minorEastAsia" w:hAnsiTheme="minorEastAsia" w:cstheme="minorEastAsia" w:hint="eastAsia"/>
          <w:sz w:val="28"/>
          <w:szCs w:val="28"/>
        </w:rPr>
        <w:t>34.81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万元，人员经费用于4个全额人员津贴补贴、奖金、绩效工资、职工基本医疗保险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8"/>
          <w:szCs w:val="28"/>
        </w:rPr>
        <w:t>、其他社会保障缴费、机关事业单位基本养老保险缴费、职业年金、住房公积金、医疗费、伙食补助费、其他工资福利支出、附加性支出及抚恤金等；公用经费</w:t>
      </w:r>
      <w:r w:rsidR="00DE1AD2">
        <w:rPr>
          <w:rFonts w:asciiTheme="minorEastAsia" w:eastAsiaTheme="minorEastAsia" w:hAnsiTheme="minorEastAsia" w:cstheme="minorEastAsia" w:hint="eastAsia"/>
          <w:sz w:val="28"/>
          <w:szCs w:val="28"/>
        </w:rPr>
        <w:t>1.7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万元，公用经费用于办公费、日常印刷费、水费、电费、邮电费、取暖费、物业管理费、因公出国（境）费、差旅费、日常维修（护）费、租赁费、会议费、培训费、公务接待费、劳务费、工会经费、福利费、公务用车运行维护费、其他交通费、其他一般商品和服务支出、税金及附加费用、业务委托费、专用材料费、手续费、咨询费。</w:t>
      </w:r>
    </w:p>
    <w:p w:rsidR="00A06CD5" w:rsidRPr="00A06CD5" w:rsidRDefault="00E71920" w:rsidP="00A06CD5">
      <w:pPr>
        <w:numPr>
          <w:ilvl w:val="0"/>
          <w:numId w:val="1"/>
        </w:num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napToGrid w:val="0"/>
          <w:kern w:val="0"/>
          <w:sz w:val="28"/>
          <w:szCs w:val="28"/>
        </w:rPr>
      </w:pPr>
      <w:r w:rsidRPr="00A06CD5">
        <w:rPr>
          <w:rFonts w:asciiTheme="minorEastAsia" w:eastAsiaTheme="minorEastAsia" w:hAnsiTheme="minorEastAsia" w:cstheme="minorEastAsia" w:hint="eastAsia"/>
          <w:sz w:val="28"/>
          <w:szCs w:val="28"/>
        </w:rPr>
        <w:t>专项支出（其他资金）</w:t>
      </w:r>
    </w:p>
    <w:p w:rsidR="00A06CD5" w:rsidRPr="00A06CD5" w:rsidRDefault="00A06CD5" w:rsidP="00A06CD5">
      <w:pPr>
        <w:spacing w:line="360" w:lineRule="auto"/>
        <w:ind w:left="560"/>
        <w:rPr>
          <w:rFonts w:asciiTheme="minorEastAsia" w:eastAsiaTheme="minorEastAsia" w:hAnsiTheme="minorEastAsia" w:cstheme="minorEastAsia"/>
          <w:snapToGrid w:val="0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2024年其他资金支出140.66万元</w:t>
      </w:r>
      <w:r w:rsidR="00D00A01">
        <w:rPr>
          <w:rFonts w:asciiTheme="minorEastAsia" w:eastAsiaTheme="minorEastAsia" w:hAnsiTheme="minorEastAsia" w:cstheme="minorEastAsia" w:hint="eastAsia"/>
          <w:snapToGrid w:val="0"/>
          <w:kern w:val="0"/>
          <w:sz w:val="28"/>
          <w:szCs w:val="28"/>
        </w:rPr>
        <w:t>。</w:t>
      </w:r>
    </w:p>
    <w:p w:rsidR="00E3287D" w:rsidRDefault="00E71920" w:rsidP="00D00A01">
      <w:pPr>
        <w:pStyle w:val="a3"/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主要用于院内集中供养优抚老人生活支出，日常清洁护理支出，生病住院用药支出，服务护理人员工资福利支出，日常检修维护支出，果园种植，食堂线路改造，公寓楼4个卫生间防水整改，优抚宣传费用等。</w:t>
      </w:r>
    </w:p>
    <w:p w:rsidR="00D00A01" w:rsidRPr="00D00A01" w:rsidRDefault="00D00A01" w:rsidP="00D00A01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（三）</w:t>
      </w:r>
      <w:r w:rsidRPr="00D00A01">
        <w:rPr>
          <w:rFonts w:asciiTheme="minorEastAsia" w:eastAsiaTheme="minorEastAsia" w:hAnsiTheme="minorEastAsia" w:cstheme="minorEastAsia" w:hint="eastAsia"/>
          <w:sz w:val="28"/>
          <w:szCs w:val="28"/>
        </w:rPr>
        <w:t>整体支出绩效情况</w:t>
      </w:r>
    </w:p>
    <w:p w:rsidR="00D00A01" w:rsidRPr="00D00A01" w:rsidRDefault="00D00A01" w:rsidP="00D00A01">
      <w:pPr>
        <w:spacing w:line="360" w:lineRule="auto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D00A01">
        <w:rPr>
          <w:rFonts w:asciiTheme="minorEastAsia" w:eastAsiaTheme="minorEastAsia" w:hAnsiTheme="minorEastAsia" w:cstheme="minorEastAsia" w:hint="eastAsia"/>
          <w:sz w:val="28"/>
          <w:szCs w:val="28"/>
        </w:rPr>
        <w:t>2024年部门整体支出绩效自评结果显示，我单位绩效管理情况较为理想，达到了年初设定的各项绩效目标。所有资金使用严格按审批程序办理、操作规范，会计核算结果真实、准确，各项支出严格按</w:t>
      </w:r>
      <w:r w:rsidRPr="00D00A01"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照各项制度执行。</w:t>
      </w:r>
    </w:p>
    <w:p w:rsidR="00D00A01" w:rsidRPr="00D00A01" w:rsidRDefault="00D00A01" w:rsidP="00D00A01">
      <w:pPr>
        <w:pStyle w:val="5"/>
        <w:ind w:left="1680"/>
      </w:pPr>
    </w:p>
    <w:sectPr w:rsidR="00D00A01" w:rsidRPr="00D00A01" w:rsidSect="00E32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AB" w:rsidRDefault="00B02DAB" w:rsidP="00E71920">
      <w:r>
        <w:separator/>
      </w:r>
    </w:p>
  </w:endnote>
  <w:endnote w:type="continuationSeparator" w:id="1">
    <w:p w:rsidR="00B02DAB" w:rsidRDefault="00B02DAB" w:rsidP="00E71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AB" w:rsidRDefault="00B02DAB" w:rsidP="00E71920">
      <w:r>
        <w:separator/>
      </w:r>
    </w:p>
  </w:footnote>
  <w:footnote w:type="continuationSeparator" w:id="1">
    <w:p w:rsidR="00B02DAB" w:rsidRDefault="00B02DAB" w:rsidP="00E71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438F97"/>
    <w:multiLevelType w:val="singleLevel"/>
    <w:tmpl w:val="D5438F9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B0CA2"/>
    <w:multiLevelType w:val="singleLevel"/>
    <w:tmpl w:val="5F4B0CA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AwMWMyYTk3ODU1ZmYxYjczMDA5ZjU5MGYxYmMxZjIifQ=="/>
  </w:docVars>
  <w:rsids>
    <w:rsidRoot w:val="31AA7BE2"/>
    <w:rsid w:val="002F1323"/>
    <w:rsid w:val="00605C9A"/>
    <w:rsid w:val="00745EAF"/>
    <w:rsid w:val="0083403C"/>
    <w:rsid w:val="00A06CD5"/>
    <w:rsid w:val="00B02DAB"/>
    <w:rsid w:val="00C2434C"/>
    <w:rsid w:val="00D00A01"/>
    <w:rsid w:val="00DE1AD2"/>
    <w:rsid w:val="00E3287D"/>
    <w:rsid w:val="00E71920"/>
    <w:rsid w:val="02D66C1B"/>
    <w:rsid w:val="040B40FE"/>
    <w:rsid w:val="05C8264A"/>
    <w:rsid w:val="0ACB23B5"/>
    <w:rsid w:val="12867DCF"/>
    <w:rsid w:val="13C0491E"/>
    <w:rsid w:val="1590230E"/>
    <w:rsid w:val="18726D03"/>
    <w:rsid w:val="1EFF37CB"/>
    <w:rsid w:val="21EA02AF"/>
    <w:rsid w:val="31AA7BE2"/>
    <w:rsid w:val="329A5EE0"/>
    <w:rsid w:val="34BA2D4A"/>
    <w:rsid w:val="35561357"/>
    <w:rsid w:val="36752B4B"/>
    <w:rsid w:val="3733708F"/>
    <w:rsid w:val="378B7903"/>
    <w:rsid w:val="389208B5"/>
    <w:rsid w:val="3BE32EEF"/>
    <w:rsid w:val="4605214B"/>
    <w:rsid w:val="48DA5436"/>
    <w:rsid w:val="4C0F2086"/>
    <w:rsid w:val="4DA03287"/>
    <w:rsid w:val="503F76A5"/>
    <w:rsid w:val="59F3148D"/>
    <w:rsid w:val="62D92EB7"/>
    <w:rsid w:val="64FA1D67"/>
    <w:rsid w:val="6A1B5EFB"/>
    <w:rsid w:val="6AA23B4F"/>
    <w:rsid w:val="6AB3563D"/>
    <w:rsid w:val="6D3D6117"/>
    <w:rsid w:val="77466854"/>
    <w:rsid w:val="7BA55478"/>
    <w:rsid w:val="7DB67E2F"/>
    <w:rsid w:val="7E8C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8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E3287D"/>
    <w:pPr>
      <w:ind w:leftChars="800" w:left="800"/>
    </w:pPr>
  </w:style>
  <w:style w:type="paragraph" w:styleId="a3">
    <w:name w:val="footer"/>
    <w:basedOn w:val="a"/>
    <w:next w:val="5"/>
    <w:qFormat/>
    <w:rsid w:val="00E3287D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E328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E71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719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1031</Words>
  <Characters>54</Characters>
  <Application>Microsoft Office Word</Application>
  <DocSecurity>0</DocSecurity>
  <Lines>1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507001002</cp:lastModifiedBy>
  <cp:revision>3</cp:revision>
  <dcterms:created xsi:type="dcterms:W3CDTF">2025-06-18T01:21:00Z</dcterms:created>
  <dcterms:modified xsi:type="dcterms:W3CDTF">2025-06-18T07:21:00Z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19C6DC074E52439A80D3FC7D9E3C2F8F_13</vt:lpwstr>
  </property>
</Properties>
</file>