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21FDB" w:rsidRDefault="00A21FDB">
      <w:pPr>
        <w:spacing w:line="348" w:lineRule="auto"/>
        <w:jc w:val="center"/>
        <w:rPr>
          <w:rFonts w:eastAsia="方正小标宋简体"/>
          <w:bCs/>
          <w:sz w:val="42"/>
          <w:szCs w:val="42"/>
        </w:rPr>
      </w:pPr>
    </w:p>
    <w:p w:rsidR="00A21FDB" w:rsidRDefault="00A21FDB">
      <w:pPr>
        <w:spacing w:line="348" w:lineRule="auto"/>
        <w:jc w:val="center"/>
        <w:rPr>
          <w:rFonts w:eastAsia="方正小标宋简体"/>
          <w:bCs/>
          <w:sz w:val="42"/>
          <w:szCs w:val="42"/>
        </w:rPr>
      </w:pPr>
    </w:p>
    <w:p w:rsidR="00A21FDB" w:rsidRDefault="002A05D6">
      <w:pPr>
        <w:spacing w:line="800" w:lineRule="exact"/>
        <w:jc w:val="center"/>
        <w:rPr>
          <w:rFonts w:eastAsia="方正小标宋简体"/>
          <w:bCs/>
          <w:spacing w:val="-20"/>
          <w:sz w:val="46"/>
          <w:szCs w:val="46"/>
        </w:rPr>
      </w:pPr>
      <w:r>
        <w:rPr>
          <w:rFonts w:eastAsia="方正小标宋简体" w:hint="eastAsia"/>
          <w:bCs/>
          <w:spacing w:val="-20"/>
          <w:sz w:val="46"/>
          <w:szCs w:val="46"/>
        </w:rPr>
        <w:t>临湘市</w:t>
      </w:r>
      <w:r>
        <w:rPr>
          <w:rFonts w:eastAsia="方正小标宋简体" w:hint="eastAsia"/>
          <w:bCs/>
          <w:spacing w:val="-20"/>
          <w:sz w:val="46"/>
          <w:szCs w:val="46"/>
        </w:rPr>
        <w:t>20</w:t>
      </w:r>
      <w:r w:rsidR="00F10D1A">
        <w:rPr>
          <w:rFonts w:eastAsia="方正小标宋简体" w:hint="eastAsia"/>
          <w:bCs/>
          <w:spacing w:val="-20"/>
          <w:sz w:val="46"/>
          <w:szCs w:val="46"/>
        </w:rPr>
        <w:t>24</w:t>
      </w:r>
      <w:r>
        <w:rPr>
          <w:rFonts w:eastAsia="方正小标宋简体" w:hint="eastAsia"/>
          <w:bCs/>
          <w:spacing w:val="-20"/>
          <w:sz w:val="46"/>
          <w:szCs w:val="46"/>
        </w:rPr>
        <w:t>年度部门（单位）整体支出</w:t>
      </w:r>
    </w:p>
    <w:p w:rsidR="00A21FDB" w:rsidRDefault="002A05D6">
      <w:pPr>
        <w:spacing w:line="800" w:lineRule="exact"/>
        <w:jc w:val="center"/>
        <w:rPr>
          <w:rFonts w:eastAsia="方正小标宋简体"/>
          <w:bCs/>
          <w:sz w:val="46"/>
          <w:szCs w:val="46"/>
        </w:rPr>
      </w:pPr>
      <w:r>
        <w:rPr>
          <w:rFonts w:eastAsia="方正小标宋简体" w:hint="eastAsia"/>
          <w:bCs/>
          <w:sz w:val="46"/>
          <w:szCs w:val="46"/>
        </w:rPr>
        <w:t>绩效评价自评报告</w:t>
      </w:r>
    </w:p>
    <w:p w:rsidR="00A21FDB" w:rsidRDefault="00A21FDB">
      <w:pPr>
        <w:rPr>
          <w:rFonts w:eastAsia="仿宋_GB2312"/>
          <w:b/>
          <w:sz w:val="32"/>
        </w:rPr>
      </w:pPr>
    </w:p>
    <w:p w:rsidR="00A21FDB" w:rsidRDefault="00A21FDB">
      <w:pPr>
        <w:rPr>
          <w:rFonts w:eastAsia="仿宋_GB2312"/>
          <w:b/>
          <w:sz w:val="32"/>
        </w:rPr>
      </w:pPr>
    </w:p>
    <w:p w:rsidR="00A21FDB" w:rsidRDefault="00A21FDB">
      <w:pPr>
        <w:rPr>
          <w:rFonts w:eastAsia="仿宋_GB2312"/>
          <w:b/>
          <w:sz w:val="32"/>
        </w:rPr>
      </w:pPr>
    </w:p>
    <w:p w:rsidR="00A21FDB" w:rsidRDefault="002A05D6" w:rsidP="005027DB">
      <w:pPr>
        <w:spacing w:beforeLines="50" w:line="348" w:lineRule="auto"/>
        <w:ind w:firstLineChars="150" w:firstLine="474"/>
        <w:rPr>
          <w:rFonts w:eastAsia="仿宋_GB2312"/>
          <w:sz w:val="32"/>
          <w:u w:val="single"/>
        </w:rPr>
      </w:pPr>
      <w:r>
        <w:rPr>
          <w:rFonts w:eastAsia="仿宋_GB2312" w:hint="eastAsia"/>
          <w:sz w:val="32"/>
        </w:rPr>
        <w:t>部门</w:t>
      </w:r>
      <w:r>
        <w:rPr>
          <w:rFonts w:eastAsia="仿宋_GB2312" w:hint="eastAsia"/>
          <w:sz w:val="32"/>
        </w:rPr>
        <w:t>(</w:t>
      </w:r>
      <w:r>
        <w:rPr>
          <w:rFonts w:eastAsia="仿宋_GB2312" w:hint="eastAsia"/>
          <w:sz w:val="32"/>
        </w:rPr>
        <w:t>单位</w:t>
      </w:r>
      <w:r>
        <w:rPr>
          <w:rFonts w:eastAsia="仿宋_GB2312" w:hint="eastAsia"/>
          <w:sz w:val="32"/>
        </w:rPr>
        <w:t>)</w:t>
      </w:r>
      <w:r>
        <w:rPr>
          <w:rFonts w:eastAsia="仿宋_GB2312" w:hint="eastAsia"/>
          <w:sz w:val="32"/>
        </w:rPr>
        <w:t>名称</w:t>
      </w:r>
      <w:r>
        <w:rPr>
          <w:rFonts w:eastAsia="仿宋_GB2312" w:hint="eastAsia"/>
          <w:sz w:val="32"/>
          <w:u w:val="single"/>
        </w:rPr>
        <w:t xml:space="preserve">           </w:t>
      </w:r>
      <w:r>
        <w:rPr>
          <w:rFonts w:eastAsia="仿宋_GB2312" w:hint="eastAsia"/>
          <w:sz w:val="32"/>
          <w:u w:val="single"/>
        </w:rPr>
        <w:t>临湘市供销合作联社</w:t>
      </w:r>
      <w:r>
        <w:rPr>
          <w:rFonts w:eastAsia="仿宋_GB2312" w:hint="eastAsia"/>
          <w:sz w:val="32"/>
          <w:u w:val="single"/>
        </w:rPr>
        <w:t xml:space="preserve">                         </w:t>
      </w:r>
    </w:p>
    <w:p w:rsidR="00A21FDB" w:rsidRDefault="002A05D6" w:rsidP="005027DB">
      <w:pPr>
        <w:spacing w:beforeLines="50" w:line="348" w:lineRule="auto"/>
        <w:ind w:firstLineChars="150" w:firstLine="474"/>
        <w:rPr>
          <w:rFonts w:eastAsia="仿宋_GB2312"/>
          <w:sz w:val="32"/>
        </w:rPr>
      </w:pPr>
      <w:r>
        <w:rPr>
          <w:rFonts w:eastAsia="仿宋_GB2312" w:hint="eastAsia"/>
          <w:sz w:val="32"/>
        </w:rPr>
        <w:t>评价方式：</w:t>
      </w:r>
      <w:r>
        <w:rPr>
          <w:rFonts w:eastAsia="仿宋_GB2312" w:hint="eastAsia"/>
          <w:sz w:val="28"/>
          <w:szCs w:val="28"/>
        </w:rPr>
        <w:t>部门（单位）绩效自评</w:t>
      </w:r>
    </w:p>
    <w:p w:rsidR="00A21FDB" w:rsidRDefault="002A05D6" w:rsidP="005027DB">
      <w:pPr>
        <w:spacing w:beforeLines="50" w:line="348" w:lineRule="auto"/>
        <w:ind w:firstLineChars="150" w:firstLine="474"/>
        <w:rPr>
          <w:rFonts w:eastAsia="仿宋_GB2312"/>
          <w:sz w:val="32"/>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A21FDB" w:rsidRDefault="00A21FDB" w:rsidP="00860E9F">
      <w:pPr>
        <w:spacing w:line="348" w:lineRule="auto"/>
        <w:ind w:firstLineChars="690" w:firstLine="2182"/>
        <w:rPr>
          <w:rFonts w:eastAsia="仿宋_GB2312"/>
          <w:sz w:val="32"/>
        </w:rPr>
      </w:pPr>
    </w:p>
    <w:p w:rsidR="00A21FDB" w:rsidRDefault="00A21FDB" w:rsidP="00860E9F">
      <w:pPr>
        <w:spacing w:line="348" w:lineRule="auto"/>
        <w:ind w:firstLineChars="690" w:firstLine="2182"/>
        <w:rPr>
          <w:rFonts w:eastAsia="仿宋_GB2312"/>
          <w:sz w:val="32"/>
        </w:rPr>
      </w:pPr>
    </w:p>
    <w:p w:rsidR="00A21FDB" w:rsidRDefault="002A05D6" w:rsidP="00860E9F">
      <w:pPr>
        <w:spacing w:line="348" w:lineRule="auto"/>
        <w:ind w:firstLineChars="690" w:firstLine="2182"/>
        <w:rPr>
          <w:rFonts w:eastAsia="仿宋_GB2312"/>
          <w:sz w:val="32"/>
        </w:rPr>
      </w:pPr>
      <w:r>
        <w:rPr>
          <w:rFonts w:eastAsia="仿宋_GB2312" w:hint="eastAsia"/>
          <w:sz w:val="32"/>
        </w:rPr>
        <w:t>报告日期：</w:t>
      </w:r>
      <w:r>
        <w:rPr>
          <w:rFonts w:eastAsia="仿宋_GB2312" w:hint="eastAsia"/>
          <w:sz w:val="32"/>
        </w:rPr>
        <w:t xml:space="preserve"> </w:t>
      </w:r>
      <w:r w:rsidR="00F10D1A">
        <w:rPr>
          <w:rFonts w:eastAsia="仿宋_GB2312" w:hint="eastAsia"/>
          <w:sz w:val="32"/>
        </w:rPr>
        <w:t>2025</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sidR="00F10D1A">
        <w:rPr>
          <w:rFonts w:eastAsia="仿宋_GB2312" w:hint="eastAsia"/>
          <w:sz w:val="32"/>
        </w:rPr>
        <w:t>6</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sidR="00F10D1A">
        <w:rPr>
          <w:rFonts w:eastAsia="仿宋_GB2312" w:hint="eastAsia"/>
          <w:sz w:val="32"/>
        </w:rPr>
        <w:t>1</w:t>
      </w:r>
      <w:r>
        <w:rPr>
          <w:rFonts w:eastAsia="仿宋_GB2312" w:hint="eastAsia"/>
          <w:sz w:val="32"/>
        </w:rPr>
        <w:t xml:space="preserve">7  </w:t>
      </w:r>
      <w:r>
        <w:rPr>
          <w:rFonts w:eastAsia="仿宋_GB2312" w:hint="eastAsia"/>
          <w:sz w:val="32"/>
        </w:rPr>
        <w:t>日</w:t>
      </w:r>
    </w:p>
    <w:p w:rsidR="00A21FDB" w:rsidRDefault="002A05D6">
      <w:pPr>
        <w:autoSpaceDN w:val="0"/>
        <w:jc w:val="center"/>
        <w:textAlignment w:val="center"/>
        <w:rPr>
          <w:rFonts w:eastAsia="仿宋_GB2312"/>
          <w:sz w:val="32"/>
          <w:szCs w:val="32"/>
        </w:rPr>
      </w:pPr>
      <w:r>
        <w:rPr>
          <w:rFonts w:eastAsia="仿宋_GB2312" w:hint="eastAsia"/>
          <w:sz w:val="32"/>
        </w:rPr>
        <w:t>临湘市财政</w:t>
      </w:r>
      <w:r>
        <w:rPr>
          <w:rFonts w:eastAsia="仿宋_GB2312" w:hint="eastAsia"/>
          <w:sz w:val="32"/>
          <w:szCs w:val="32"/>
        </w:rPr>
        <w:t>局（制）</w:t>
      </w:r>
    </w:p>
    <w:p w:rsidR="00A21FDB" w:rsidRDefault="00A21FDB">
      <w:pPr>
        <w:autoSpaceDN w:val="0"/>
        <w:jc w:val="center"/>
        <w:textAlignment w:val="center"/>
        <w:rPr>
          <w:rFonts w:eastAsia="仿宋_GB2312"/>
          <w:sz w:val="32"/>
          <w:szCs w:val="32"/>
        </w:rPr>
        <w:sectPr w:rsidR="00A21FDB">
          <w:footerReference w:type="even" r:id="rId7"/>
          <w:pgSz w:w="11906" w:h="16838"/>
          <w:pgMar w:top="1701" w:right="1417" w:bottom="1701" w:left="1417" w:header="851" w:footer="992" w:gutter="0"/>
          <w:pgNumType w:fmt="numberInDash" w:start="8"/>
          <w:cols w:space="720"/>
          <w:docGrid w:type="linesAndChars" w:linePitch="602" w:charSpace="-782"/>
        </w:sectPr>
      </w:pPr>
    </w:p>
    <w:tbl>
      <w:tblPr>
        <w:tblW w:w="10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392"/>
        <w:gridCol w:w="49"/>
        <w:gridCol w:w="477"/>
        <w:gridCol w:w="739"/>
        <w:gridCol w:w="333"/>
        <w:gridCol w:w="1000"/>
        <w:gridCol w:w="417"/>
        <w:gridCol w:w="1033"/>
        <w:gridCol w:w="277"/>
        <w:gridCol w:w="24"/>
        <w:gridCol w:w="1316"/>
        <w:gridCol w:w="59"/>
        <w:gridCol w:w="425"/>
        <w:gridCol w:w="975"/>
        <w:gridCol w:w="343"/>
        <w:gridCol w:w="248"/>
        <w:gridCol w:w="452"/>
        <w:gridCol w:w="678"/>
      </w:tblGrid>
      <w:tr w:rsidR="00A21FDB">
        <w:trPr>
          <w:trHeight w:val="567"/>
        </w:trPr>
        <w:tc>
          <w:tcPr>
            <w:tcW w:w="10237" w:type="dxa"/>
            <w:gridSpan w:val="18"/>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一、部门（单位）基本概况</w:t>
            </w:r>
          </w:p>
        </w:tc>
      </w:tr>
      <w:tr w:rsidR="00A21FDB">
        <w:trPr>
          <w:trHeight w:val="567"/>
        </w:trPr>
        <w:tc>
          <w:tcPr>
            <w:tcW w:w="1918" w:type="dxa"/>
            <w:gridSpan w:val="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799"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余珍</w:t>
            </w:r>
            <w:proofErr w:type="gramEnd"/>
          </w:p>
        </w:tc>
        <w:tc>
          <w:tcPr>
            <w:tcW w:w="2799" w:type="dxa"/>
            <w:gridSpan w:val="5"/>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1721" w:type="dxa"/>
            <w:gridSpan w:val="4"/>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13667401539</w:t>
            </w:r>
          </w:p>
        </w:tc>
      </w:tr>
      <w:tr w:rsidR="00A21FDB">
        <w:trPr>
          <w:trHeight w:val="567"/>
        </w:trPr>
        <w:tc>
          <w:tcPr>
            <w:tcW w:w="1918" w:type="dxa"/>
            <w:gridSpan w:val="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799"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28</w:t>
            </w:r>
          </w:p>
        </w:tc>
        <w:tc>
          <w:tcPr>
            <w:tcW w:w="2799" w:type="dxa"/>
            <w:gridSpan w:val="5"/>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1721" w:type="dxa"/>
            <w:gridSpan w:val="4"/>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sidR="00F10D1A">
              <w:rPr>
                <w:rFonts w:ascii="仿宋_GB2312" w:eastAsia="仿宋_GB2312" w:hAnsi="仿宋_GB2312" w:cs="仿宋_GB2312" w:hint="eastAsia"/>
                <w:color w:val="000000"/>
                <w:sz w:val="24"/>
              </w:rPr>
              <w:t>4</w:t>
            </w:r>
          </w:p>
        </w:tc>
      </w:tr>
      <w:tr w:rsidR="00A21FDB">
        <w:trPr>
          <w:trHeight w:val="1500"/>
        </w:trPr>
        <w:tc>
          <w:tcPr>
            <w:tcW w:w="1918" w:type="dxa"/>
            <w:gridSpan w:val="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319" w:type="dxa"/>
            <w:gridSpan w:val="1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负责全市供销社系统的行业管理工作。</w:t>
            </w:r>
          </w:p>
          <w:p w:rsidR="00A21FDB" w:rsidRDefault="00A21FDB">
            <w:pPr>
              <w:autoSpaceDN w:val="0"/>
              <w:spacing w:line="400" w:lineRule="exact"/>
              <w:jc w:val="left"/>
              <w:textAlignment w:val="center"/>
              <w:rPr>
                <w:rFonts w:ascii="仿宋_GB2312" w:eastAsia="仿宋_GB2312" w:hAnsi="仿宋_GB2312" w:cs="仿宋_GB2312"/>
                <w:color w:val="000000"/>
                <w:sz w:val="24"/>
              </w:rPr>
            </w:pPr>
          </w:p>
        </w:tc>
      </w:tr>
      <w:tr w:rsidR="00A21FDB">
        <w:trPr>
          <w:trHeight w:val="2464"/>
        </w:trPr>
        <w:tc>
          <w:tcPr>
            <w:tcW w:w="1918" w:type="dxa"/>
            <w:gridSpan w:val="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年度主要工作内容</w:t>
            </w:r>
          </w:p>
        </w:tc>
        <w:tc>
          <w:tcPr>
            <w:tcW w:w="8319" w:type="dxa"/>
            <w:gridSpan w:val="1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Pr>
                <w:rFonts w:ascii="仿宋_GB2312" w:eastAsia="仿宋_GB2312" w:hAnsi="仿宋_GB2312" w:cs="仿宋_GB2312" w:hint="eastAsia"/>
                <w:sz w:val="24"/>
              </w:rPr>
              <w:t>组建市级农合联。</w:t>
            </w:r>
          </w:p>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Pr>
                <w:rFonts w:ascii="仿宋_GB2312" w:eastAsia="仿宋_GB2312" w:hAnsi="仿宋_GB2312" w:cs="仿宋_GB2312" w:hint="eastAsia"/>
                <w:sz w:val="24"/>
              </w:rPr>
              <w:t>拓展为农服务领域，完善惠农服务体系。一是充实信用合作内容，二是建立临湘农产品公共品牌，三是做实农村电子商务，四是建立无人机飞机服务网络。</w:t>
            </w:r>
          </w:p>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Pr>
                <w:rFonts w:ascii="仿宋_GB2312" w:eastAsia="仿宋_GB2312" w:hAnsi="仿宋_GB2312" w:cs="仿宋_GB2312" w:hint="eastAsia"/>
                <w:sz w:val="24"/>
              </w:rPr>
              <w:t>落实市委市政府中心工作。</w:t>
            </w:r>
          </w:p>
          <w:p w:rsidR="00A21FDB" w:rsidRDefault="00A21FDB">
            <w:pPr>
              <w:autoSpaceDN w:val="0"/>
              <w:spacing w:line="400" w:lineRule="exact"/>
              <w:jc w:val="left"/>
              <w:textAlignment w:val="center"/>
              <w:rPr>
                <w:rFonts w:ascii="仿宋_GB2312" w:eastAsia="仿宋_GB2312" w:hAnsi="仿宋_GB2312" w:cs="仿宋_GB2312"/>
                <w:color w:val="000000"/>
                <w:sz w:val="24"/>
              </w:rPr>
            </w:pPr>
          </w:p>
        </w:tc>
      </w:tr>
      <w:tr w:rsidR="00A21FDB">
        <w:trPr>
          <w:trHeight w:val="2260"/>
        </w:trPr>
        <w:tc>
          <w:tcPr>
            <w:tcW w:w="1918" w:type="dxa"/>
            <w:gridSpan w:val="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年度部门（单位）总体运行情况及取得的成绩</w:t>
            </w:r>
          </w:p>
        </w:tc>
        <w:tc>
          <w:tcPr>
            <w:tcW w:w="8319" w:type="dxa"/>
            <w:gridSpan w:val="15"/>
            <w:vAlign w:val="center"/>
          </w:tcPr>
          <w:p w:rsidR="00A21FDB" w:rsidRDefault="00BB376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2024</w:t>
            </w:r>
            <w:r w:rsidR="002A05D6">
              <w:rPr>
                <w:rFonts w:ascii="仿宋_GB2312" w:eastAsia="仿宋_GB2312" w:hAnsi="仿宋_GB2312" w:cs="仿宋_GB2312" w:hint="eastAsia"/>
                <w:color w:val="000000"/>
                <w:sz w:val="24"/>
              </w:rPr>
              <w:t>年，临湘市供销联社认真落实上级社工作部署和临湘市委市政府各项工作要求，以高质量基层党建为支撑，持续深化供销合作社综合改革，大力实施“强基强能”工程，维护全系统安全稳定，有效提高服务“三农”能力水平，较好地完成年度目标任务。“赓续红扁担，供销新作为”党建品牌，获评临湘市“十佳党建品牌”；</w:t>
            </w:r>
          </w:p>
          <w:p w:rsidR="00A21FDB" w:rsidRDefault="00A21FDB">
            <w:pPr>
              <w:autoSpaceDN w:val="0"/>
              <w:spacing w:line="400" w:lineRule="exact"/>
              <w:jc w:val="left"/>
              <w:textAlignment w:val="center"/>
              <w:rPr>
                <w:rFonts w:ascii="仿宋_GB2312" w:eastAsia="仿宋_GB2312" w:hAnsi="仿宋_GB2312" w:cs="仿宋_GB2312"/>
                <w:color w:val="000000"/>
                <w:sz w:val="24"/>
              </w:rPr>
            </w:pPr>
          </w:p>
        </w:tc>
      </w:tr>
      <w:tr w:rsidR="00A21FDB">
        <w:trPr>
          <w:trHeight w:val="567"/>
        </w:trPr>
        <w:tc>
          <w:tcPr>
            <w:tcW w:w="10237" w:type="dxa"/>
            <w:gridSpan w:val="18"/>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二、部门（单位）收支情况</w:t>
            </w:r>
          </w:p>
        </w:tc>
      </w:tr>
      <w:tr w:rsidR="00A21FDB">
        <w:trPr>
          <w:trHeight w:val="567"/>
        </w:trPr>
        <w:tc>
          <w:tcPr>
            <w:tcW w:w="10237" w:type="dxa"/>
            <w:gridSpan w:val="18"/>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A21FDB">
        <w:trPr>
          <w:trHeight w:val="567"/>
        </w:trPr>
        <w:tc>
          <w:tcPr>
            <w:tcW w:w="1392" w:type="dxa"/>
            <w:vMerge w:val="restart"/>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265" w:type="dxa"/>
            <w:gridSpan w:val="3"/>
            <w:vMerge w:val="restart"/>
            <w:tcBorders>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580" w:type="dxa"/>
            <w:gridSpan w:val="14"/>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21FDB">
        <w:trPr>
          <w:trHeight w:val="567"/>
        </w:trPr>
        <w:tc>
          <w:tcPr>
            <w:tcW w:w="1392" w:type="dxa"/>
            <w:vMerge/>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265" w:type="dxa"/>
            <w:gridSpan w:val="3"/>
            <w:vMerge/>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450" w:type="dxa"/>
            <w:gridSpan w:val="2"/>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公共财政拨款</w:t>
            </w:r>
          </w:p>
        </w:tc>
        <w:tc>
          <w:tcPr>
            <w:tcW w:w="1617" w:type="dxa"/>
            <w:gridSpan w:val="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2050" w:type="dxa"/>
            <w:gridSpan w:val="5"/>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130" w:type="dxa"/>
            <w:gridSpan w:val="2"/>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其他收入</w:t>
            </w:r>
          </w:p>
        </w:tc>
      </w:tr>
      <w:tr w:rsidR="00A21FDB">
        <w:trPr>
          <w:trHeight w:val="482"/>
        </w:trPr>
        <w:tc>
          <w:tcPr>
            <w:tcW w:w="1392" w:type="dxa"/>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A21FDB" w:rsidRDefault="00BB3766" w:rsidP="00BB376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674.45</w:t>
            </w:r>
          </w:p>
        </w:tc>
        <w:tc>
          <w:tcPr>
            <w:tcW w:w="1333" w:type="dxa"/>
            <w:gridSpan w:val="2"/>
            <w:tcBorders>
              <w:left w:val="single" w:sz="4" w:space="0" w:color="auto"/>
            </w:tcBorders>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450" w:type="dxa"/>
            <w:gridSpan w:val="2"/>
            <w:vAlign w:val="center"/>
          </w:tcPr>
          <w:p w:rsidR="00A21FDB" w:rsidRDefault="00BB376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w:t>
            </w:r>
            <w:r w:rsidR="005027DB">
              <w:rPr>
                <w:rFonts w:ascii="仿宋_GB2312" w:eastAsia="仿宋_GB2312" w:hAnsi="仿宋_GB2312" w:cs="仿宋_GB2312" w:hint="eastAsia"/>
                <w:color w:val="000000"/>
                <w:sz w:val="24"/>
              </w:rPr>
              <w:t>3.53</w:t>
            </w:r>
          </w:p>
        </w:tc>
        <w:tc>
          <w:tcPr>
            <w:tcW w:w="1617" w:type="dxa"/>
            <w:gridSpan w:val="3"/>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vAlign w:val="center"/>
          </w:tcPr>
          <w:p w:rsidR="00A21FDB" w:rsidRDefault="00BB376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250.92</w:t>
            </w:r>
          </w:p>
        </w:tc>
      </w:tr>
      <w:tr w:rsidR="00A21FDB">
        <w:trPr>
          <w:trHeight w:val="567"/>
        </w:trPr>
        <w:tc>
          <w:tcPr>
            <w:tcW w:w="1392" w:type="dxa"/>
            <w:vAlign w:val="center"/>
          </w:tcPr>
          <w:p w:rsidR="00A21FDB" w:rsidRDefault="002A05D6">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A21FDB" w:rsidRDefault="00BB376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674.45</w:t>
            </w:r>
          </w:p>
        </w:tc>
        <w:tc>
          <w:tcPr>
            <w:tcW w:w="1333" w:type="dxa"/>
            <w:gridSpan w:val="2"/>
            <w:tcBorders>
              <w:left w:val="single" w:sz="4" w:space="0" w:color="auto"/>
            </w:tcBorders>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450" w:type="dxa"/>
            <w:gridSpan w:val="2"/>
            <w:vAlign w:val="center"/>
          </w:tcPr>
          <w:p w:rsidR="00A21FDB" w:rsidRDefault="00BB376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w:t>
            </w:r>
            <w:r w:rsidR="005027DB">
              <w:rPr>
                <w:rFonts w:ascii="仿宋_GB2312" w:eastAsia="仿宋_GB2312" w:hAnsi="仿宋_GB2312" w:cs="仿宋_GB2312" w:hint="eastAsia"/>
                <w:color w:val="000000"/>
                <w:sz w:val="24"/>
              </w:rPr>
              <w:t>3.53</w:t>
            </w:r>
          </w:p>
        </w:tc>
        <w:tc>
          <w:tcPr>
            <w:tcW w:w="1617" w:type="dxa"/>
            <w:gridSpan w:val="3"/>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vAlign w:val="center"/>
          </w:tcPr>
          <w:p w:rsidR="00A21FDB" w:rsidRDefault="00BB376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250.92</w:t>
            </w:r>
          </w:p>
        </w:tc>
      </w:tr>
      <w:tr w:rsidR="00A21FDB">
        <w:trPr>
          <w:trHeight w:val="567"/>
        </w:trPr>
        <w:tc>
          <w:tcPr>
            <w:tcW w:w="1392" w:type="dxa"/>
            <w:vAlign w:val="center"/>
          </w:tcPr>
          <w:p w:rsidR="00A21FDB" w:rsidRDefault="002A05D6">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265" w:type="dxa"/>
            <w:gridSpan w:val="3"/>
            <w:tcBorders>
              <w:right w:val="single" w:sz="4" w:space="0" w:color="auto"/>
            </w:tcBorders>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r>
      <w:tr w:rsidR="00A21FDB">
        <w:trPr>
          <w:trHeight w:val="567"/>
        </w:trPr>
        <w:tc>
          <w:tcPr>
            <w:tcW w:w="1392" w:type="dxa"/>
            <w:vAlign w:val="center"/>
          </w:tcPr>
          <w:p w:rsidR="00A21FDB" w:rsidRDefault="002A05D6">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265" w:type="dxa"/>
            <w:gridSpan w:val="3"/>
            <w:tcBorders>
              <w:right w:val="single" w:sz="4" w:space="0" w:color="auto"/>
            </w:tcBorders>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2"/>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r>
      <w:tr w:rsidR="00A21FDB">
        <w:trPr>
          <w:trHeight w:val="624"/>
        </w:trPr>
        <w:tc>
          <w:tcPr>
            <w:tcW w:w="10237" w:type="dxa"/>
            <w:gridSpan w:val="18"/>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A21FDB">
        <w:trPr>
          <w:trHeight w:val="624"/>
        </w:trPr>
        <w:tc>
          <w:tcPr>
            <w:tcW w:w="1392" w:type="dxa"/>
            <w:vMerge w:val="restart"/>
            <w:vAlign w:val="center"/>
          </w:tcPr>
          <w:p w:rsidR="00A21FDB" w:rsidRDefault="002A05D6">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6202" w:type="dxa"/>
            <w:gridSpan w:val="11"/>
            <w:tcBorders>
              <w:left w:val="single" w:sz="4" w:space="0" w:color="auto"/>
              <w:bottom w:val="single" w:sz="4" w:space="0" w:color="auto"/>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78" w:type="dxa"/>
            <w:gridSpan w:val="3"/>
            <w:tcBorders>
              <w:left w:val="single" w:sz="4" w:space="0" w:color="auto"/>
              <w:bottom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A21FDB">
        <w:trPr>
          <w:trHeight w:val="624"/>
        </w:trPr>
        <w:tc>
          <w:tcPr>
            <w:tcW w:w="1392" w:type="dxa"/>
            <w:vMerge/>
            <w:vAlign w:val="center"/>
          </w:tcPr>
          <w:p w:rsidR="00A21FDB" w:rsidRDefault="00A21FDB">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vMerge w:val="restart"/>
            <w:tcBorders>
              <w:top w:val="single" w:sz="4" w:space="0" w:color="auto"/>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551" w:type="dxa"/>
            <w:gridSpan w:val="7"/>
            <w:tcBorders>
              <w:top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18" w:type="dxa"/>
            <w:gridSpan w:val="2"/>
            <w:vMerge w:val="restart"/>
            <w:tcBorders>
              <w:top w:val="single" w:sz="4" w:space="0" w:color="auto"/>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00" w:type="dxa"/>
            <w:gridSpan w:val="2"/>
            <w:vMerge w:val="restart"/>
            <w:tcBorders>
              <w:top w:val="single" w:sz="4" w:space="0" w:color="auto"/>
              <w:left w:val="single" w:sz="4" w:space="0" w:color="auto"/>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78" w:type="dxa"/>
            <w:vMerge w:val="restart"/>
            <w:tcBorders>
              <w:top w:val="single" w:sz="4" w:space="0" w:color="auto"/>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A21FDB">
        <w:trPr>
          <w:trHeight w:val="624"/>
        </w:trPr>
        <w:tc>
          <w:tcPr>
            <w:tcW w:w="1392" w:type="dxa"/>
            <w:vMerge/>
            <w:vAlign w:val="center"/>
          </w:tcPr>
          <w:p w:rsidR="00A21FDB" w:rsidRDefault="00A21FDB">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vMerge/>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800" w:type="dxa"/>
            <w:gridSpan w:val="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318" w:type="dxa"/>
            <w:gridSpan w:val="2"/>
            <w:vMerge/>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vMerge/>
            <w:tcBorders>
              <w:left w:val="single" w:sz="4" w:space="0" w:color="auto"/>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678" w:type="dxa"/>
            <w:vMerge/>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A21FDB" w:rsidRDefault="00BB376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674.45</w:t>
            </w:r>
          </w:p>
        </w:tc>
        <w:tc>
          <w:tcPr>
            <w:tcW w:w="1333" w:type="dxa"/>
            <w:gridSpan w:val="2"/>
            <w:tcBorders>
              <w:left w:val="single" w:sz="4" w:space="0" w:color="auto"/>
            </w:tcBorders>
            <w:vAlign w:val="center"/>
          </w:tcPr>
          <w:p w:rsidR="00A21FDB" w:rsidRDefault="002C6A85" w:rsidP="00BB376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556.16</w:t>
            </w:r>
          </w:p>
        </w:tc>
        <w:tc>
          <w:tcPr>
            <w:tcW w:w="1751" w:type="dxa"/>
            <w:gridSpan w:val="4"/>
            <w:vAlign w:val="center"/>
          </w:tcPr>
          <w:p w:rsidR="00A21FDB" w:rsidRDefault="000F61C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341.95</w:t>
            </w:r>
          </w:p>
        </w:tc>
        <w:tc>
          <w:tcPr>
            <w:tcW w:w="1800" w:type="dxa"/>
            <w:gridSpan w:val="3"/>
            <w:vAlign w:val="center"/>
          </w:tcPr>
          <w:p w:rsidR="00A21FDB" w:rsidRDefault="000F61C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214.21</w:t>
            </w:r>
          </w:p>
        </w:tc>
        <w:tc>
          <w:tcPr>
            <w:tcW w:w="1318" w:type="dxa"/>
            <w:gridSpan w:val="2"/>
            <w:vAlign w:val="center"/>
          </w:tcPr>
          <w:p w:rsidR="00A21FDB" w:rsidRDefault="000F61C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118.30</w:t>
            </w:r>
          </w:p>
        </w:tc>
        <w:tc>
          <w:tcPr>
            <w:tcW w:w="700" w:type="dxa"/>
            <w:gridSpan w:val="2"/>
            <w:tcBorders>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78" w:type="dxa"/>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A21FDB" w:rsidRDefault="00BB376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674.45</w:t>
            </w:r>
          </w:p>
        </w:tc>
        <w:tc>
          <w:tcPr>
            <w:tcW w:w="1333" w:type="dxa"/>
            <w:gridSpan w:val="2"/>
            <w:tcBorders>
              <w:left w:val="single" w:sz="4" w:space="0" w:color="auto"/>
            </w:tcBorders>
            <w:vAlign w:val="center"/>
          </w:tcPr>
          <w:p w:rsidR="00A21FDB" w:rsidRDefault="000F61C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556.16</w:t>
            </w:r>
          </w:p>
        </w:tc>
        <w:tc>
          <w:tcPr>
            <w:tcW w:w="1751" w:type="dxa"/>
            <w:gridSpan w:val="4"/>
            <w:vAlign w:val="center"/>
          </w:tcPr>
          <w:p w:rsidR="00A21FDB" w:rsidRDefault="000F61C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341.95</w:t>
            </w:r>
          </w:p>
        </w:tc>
        <w:tc>
          <w:tcPr>
            <w:tcW w:w="1800" w:type="dxa"/>
            <w:gridSpan w:val="3"/>
            <w:vAlign w:val="center"/>
          </w:tcPr>
          <w:p w:rsidR="00A21FDB" w:rsidRDefault="000F61C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214.21</w:t>
            </w:r>
          </w:p>
        </w:tc>
        <w:tc>
          <w:tcPr>
            <w:tcW w:w="1318" w:type="dxa"/>
            <w:gridSpan w:val="2"/>
            <w:vAlign w:val="center"/>
          </w:tcPr>
          <w:p w:rsidR="00A21FDB" w:rsidRDefault="002C6A8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118.30</w:t>
            </w:r>
          </w:p>
        </w:tc>
        <w:tc>
          <w:tcPr>
            <w:tcW w:w="700" w:type="dxa"/>
            <w:gridSpan w:val="2"/>
            <w:tcBorders>
              <w:right w:val="single" w:sz="4" w:space="0" w:color="auto"/>
            </w:tcBorders>
            <w:vAlign w:val="center"/>
          </w:tcPr>
          <w:p w:rsidR="00A21FDB" w:rsidRDefault="00BB376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78" w:type="dxa"/>
            <w:tcBorders>
              <w:left w:val="single" w:sz="4" w:space="0" w:color="auto"/>
            </w:tcBorders>
            <w:vAlign w:val="center"/>
          </w:tcPr>
          <w:p w:rsidR="00A21FDB" w:rsidRDefault="00BB376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265" w:type="dxa"/>
            <w:gridSpan w:val="3"/>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18" w:type="dxa"/>
            <w:gridSpan w:val="2"/>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265" w:type="dxa"/>
            <w:gridSpan w:val="3"/>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4"/>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18" w:type="dxa"/>
            <w:gridSpan w:val="2"/>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Merge w:val="restart"/>
            <w:vAlign w:val="center"/>
          </w:tcPr>
          <w:p w:rsidR="00A21FDB" w:rsidRDefault="002A05D6">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580" w:type="dxa"/>
            <w:gridSpan w:val="14"/>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21FDB">
        <w:trPr>
          <w:trHeight w:val="624"/>
        </w:trPr>
        <w:tc>
          <w:tcPr>
            <w:tcW w:w="1392" w:type="dxa"/>
            <w:vMerge/>
            <w:vAlign w:val="center"/>
          </w:tcPr>
          <w:p w:rsidR="00A21FDB" w:rsidRDefault="00A21FDB">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751" w:type="dxa"/>
            <w:gridSpan w:val="4"/>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800" w:type="dxa"/>
            <w:gridSpan w:val="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696" w:type="dxa"/>
            <w:gridSpan w:val="5"/>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33" w:type="dxa"/>
            <w:gridSpan w:val="2"/>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751" w:type="dxa"/>
            <w:gridSpan w:val="4"/>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33" w:type="dxa"/>
            <w:gridSpan w:val="2"/>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751" w:type="dxa"/>
            <w:gridSpan w:val="4"/>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265" w:type="dxa"/>
            <w:gridSpan w:val="3"/>
            <w:tcBorders>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33" w:type="dxa"/>
            <w:gridSpan w:val="2"/>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751" w:type="dxa"/>
            <w:gridSpan w:val="4"/>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265" w:type="dxa"/>
            <w:gridSpan w:val="3"/>
            <w:tcBorders>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33" w:type="dxa"/>
            <w:gridSpan w:val="2"/>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751" w:type="dxa"/>
            <w:gridSpan w:val="4"/>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Merge w:val="restart"/>
            <w:vAlign w:val="center"/>
          </w:tcPr>
          <w:p w:rsidR="00A21FDB" w:rsidRDefault="002A05D6">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202" w:type="dxa"/>
            <w:gridSpan w:val="11"/>
            <w:tcBorders>
              <w:left w:val="single" w:sz="4" w:space="0" w:color="auto"/>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78" w:type="dxa"/>
            <w:gridSpan w:val="3"/>
            <w:vMerge w:val="restart"/>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A21FDB">
        <w:trPr>
          <w:trHeight w:val="624"/>
        </w:trPr>
        <w:tc>
          <w:tcPr>
            <w:tcW w:w="1392" w:type="dxa"/>
            <w:vMerge/>
            <w:vAlign w:val="center"/>
          </w:tcPr>
          <w:p w:rsidR="00A21FDB" w:rsidRDefault="00A21FDB">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118" w:type="dxa"/>
            <w:gridSpan w:val="5"/>
            <w:tcBorders>
              <w:right w:val="single" w:sz="4" w:space="0" w:color="auto"/>
            </w:tcBorders>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378" w:type="dxa"/>
            <w:gridSpan w:val="3"/>
            <w:vMerge/>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3118"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78"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3118"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78"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265" w:type="dxa"/>
            <w:gridSpan w:val="3"/>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3118"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78"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24"/>
        </w:trPr>
        <w:tc>
          <w:tcPr>
            <w:tcW w:w="1392" w:type="dxa"/>
            <w:vAlign w:val="center"/>
          </w:tcPr>
          <w:p w:rsidR="00A21FDB" w:rsidRDefault="002A05D6">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265" w:type="dxa"/>
            <w:gridSpan w:val="3"/>
            <w:tcBorders>
              <w:righ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6"/>
            <w:tcBorders>
              <w:left w:val="single" w:sz="4" w:space="0" w:color="auto"/>
            </w:tcBorders>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3118"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378"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567"/>
        </w:trPr>
        <w:tc>
          <w:tcPr>
            <w:tcW w:w="10237" w:type="dxa"/>
            <w:gridSpan w:val="18"/>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三、部门（单位）整体支出绩效自评情况</w:t>
            </w:r>
          </w:p>
        </w:tc>
      </w:tr>
      <w:tr w:rsidR="00A21FDB">
        <w:trPr>
          <w:trHeight w:val="567"/>
        </w:trPr>
        <w:tc>
          <w:tcPr>
            <w:tcW w:w="1441" w:type="dxa"/>
            <w:gridSpan w:val="2"/>
            <w:vMerge w:val="restart"/>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4276" w:type="dxa"/>
            <w:gridSpan w:val="7"/>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20" w:type="dxa"/>
            <w:gridSpan w:val="9"/>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A21FDB">
        <w:trPr>
          <w:trHeight w:val="1473"/>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4276" w:type="dxa"/>
            <w:gridSpan w:val="7"/>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目标1：完成年初各项目标任务</w:t>
            </w:r>
          </w:p>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目标2：建设临湘市惠农服务平台</w:t>
            </w:r>
          </w:p>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p>
        </w:tc>
        <w:tc>
          <w:tcPr>
            <w:tcW w:w="4520" w:type="dxa"/>
            <w:gridSpan w:val="9"/>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较好地完成了年度工作任务，完善了惠农服务体系的构建。</w:t>
            </w:r>
          </w:p>
        </w:tc>
      </w:tr>
      <w:tr w:rsidR="00A21FDB">
        <w:trPr>
          <w:trHeight w:val="567"/>
        </w:trPr>
        <w:tc>
          <w:tcPr>
            <w:tcW w:w="1441" w:type="dxa"/>
            <w:gridSpan w:val="2"/>
            <w:vMerge w:val="restart"/>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w:t>
            </w:r>
          </w:p>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c>
          <w:tcPr>
            <w:tcW w:w="2966" w:type="dxa"/>
            <w:gridSpan w:val="5"/>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5"/>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3121"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restart"/>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指标1：供销社综合改革取得较好成效</w:t>
            </w:r>
          </w:p>
        </w:tc>
        <w:tc>
          <w:tcPr>
            <w:tcW w:w="3121"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成效较好</w:t>
            </w: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ign w:val="center"/>
          </w:tcPr>
          <w:p w:rsidR="00A21FDB" w:rsidRDefault="00A21FDB">
            <w:pPr>
              <w:spacing w:line="400" w:lineRule="exact"/>
              <w:rPr>
                <w:rFonts w:ascii="仿宋_GB2312" w:eastAsia="仿宋_GB2312" w:hAnsi="仿宋_GB2312" w:cs="仿宋_GB2312"/>
                <w:sz w:val="24"/>
              </w:rPr>
            </w:pP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3121" w:type="dxa"/>
            <w:gridSpan w:val="6"/>
            <w:vAlign w:val="center"/>
          </w:tcPr>
          <w:p w:rsidR="00A21FDB" w:rsidRDefault="00A21FDB">
            <w:pPr>
              <w:autoSpaceDN w:val="0"/>
              <w:spacing w:line="400" w:lineRule="exact"/>
              <w:jc w:val="center"/>
              <w:textAlignment w:val="center"/>
              <w:rPr>
                <w:rFonts w:ascii="仿宋_GB2312" w:eastAsia="仿宋_GB2312" w:hAnsi="仿宋_GB2312" w:cs="仿宋_GB2312"/>
                <w:b/>
                <w:color w:val="000000"/>
                <w:sz w:val="24"/>
              </w:rPr>
            </w:pP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ign w:val="center"/>
          </w:tcPr>
          <w:p w:rsidR="00A21FDB" w:rsidRDefault="00A21FDB">
            <w:pPr>
              <w:spacing w:line="400" w:lineRule="exact"/>
              <w:rPr>
                <w:rFonts w:ascii="仿宋_GB2312" w:eastAsia="仿宋_GB2312" w:hAnsi="仿宋_GB2312" w:cs="仿宋_GB2312"/>
                <w:sz w:val="24"/>
              </w:rPr>
            </w:pPr>
          </w:p>
        </w:tc>
        <w:tc>
          <w:tcPr>
            <w:tcW w:w="2709" w:type="dxa"/>
            <w:gridSpan w:val="5"/>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3121" w:type="dxa"/>
            <w:gridSpan w:val="6"/>
            <w:vAlign w:val="center"/>
          </w:tcPr>
          <w:p w:rsidR="00A21FDB" w:rsidRDefault="00A21FDB">
            <w:pPr>
              <w:autoSpaceDN w:val="0"/>
              <w:spacing w:line="400" w:lineRule="exact"/>
              <w:jc w:val="center"/>
              <w:textAlignment w:val="center"/>
              <w:rPr>
                <w:rFonts w:ascii="仿宋_GB2312" w:eastAsia="仿宋_GB2312" w:hAnsi="仿宋_GB2312" w:cs="仿宋_GB2312"/>
                <w:b/>
                <w:color w:val="000000"/>
                <w:sz w:val="24"/>
              </w:rPr>
            </w:pP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指标1：严格按预算执行</w:t>
            </w:r>
          </w:p>
        </w:tc>
        <w:tc>
          <w:tcPr>
            <w:tcW w:w="3121"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预算执行较好</w:t>
            </w:r>
          </w:p>
        </w:tc>
      </w:tr>
      <w:tr w:rsidR="00A21FDB">
        <w:trPr>
          <w:trHeight w:val="461"/>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ign w:val="center"/>
          </w:tcPr>
          <w:p w:rsidR="00A21FDB" w:rsidRDefault="00A21FDB">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3121" w:type="dxa"/>
            <w:gridSpan w:val="6"/>
            <w:vAlign w:val="center"/>
          </w:tcPr>
          <w:p w:rsidR="00A21FDB" w:rsidRDefault="00A21FDB">
            <w:pPr>
              <w:autoSpaceDN w:val="0"/>
              <w:spacing w:line="400" w:lineRule="exact"/>
              <w:jc w:val="center"/>
              <w:textAlignment w:val="center"/>
              <w:rPr>
                <w:rFonts w:ascii="仿宋_GB2312" w:eastAsia="仿宋_GB2312" w:hAnsi="仿宋_GB2312" w:cs="仿宋_GB2312"/>
                <w:b/>
                <w:color w:val="000000"/>
                <w:sz w:val="24"/>
              </w:rPr>
            </w:pPr>
          </w:p>
        </w:tc>
      </w:tr>
      <w:tr w:rsidR="00A21FDB">
        <w:trPr>
          <w:trHeight w:val="461"/>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ign w:val="center"/>
          </w:tcPr>
          <w:p w:rsidR="00A21FDB" w:rsidRDefault="00A21FDB">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3121" w:type="dxa"/>
            <w:gridSpan w:val="6"/>
            <w:vAlign w:val="center"/>
          </w:tcPr>
          <w:p w:rsidR="00A21FDB" w:rsidRDefault="00A21FDB">
            <w:pPr>
              <w:autoSpaceDN w:val="0"/>
              <w:spacing w:line="400" w:lineRule="exact"/>
              <w:jc w:val="center"/>
              <w:textAlignment w:val="center"/>
              <w:rPr>
                <w:rFonts w:ascii="仿宋_GB2312" w:eastAsia="仿宋_GB2312" w:hAnsi="仿宋_GB2312" w:cs="仿宋_GB2312"/>
                <w:b/>
                <w:color w:val="000000"/>
                <w:sz w:val="24"/>
              </w:rPr>
            </w:pP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指标1：按月、</w:t>
            </w:r>
            <w:proofErr w:type="gramStart"/>
            <w:r>
              <w:rPr>
                <w:rFonts w:ascii="仿宋_GB2312" w:eastAsia="仿宋_GB2312" w:hAnsi="仿宋_GB2312" w:cs="仿宋_GB2312" w:hint="eastAsia"/>
                <w:color w:val="000000"/>
                <w:sz w:val="24"/>
              </w:rPr>
              <w:t>季推进</w:t>
            </w:r>
            <w:proofErr w:type="gramEnd"/>
            <w:r>
              <w:rPr>
                <w:rFonts w:ascii="仿宋_GB2312" w:eastAsia="仿宋_GB2312" w:hAnsi="仿宋_GB2312" w:cs="仿宋_GB2312" w:hint="eastAsia"/>
                <w:color w:val="000000"/>
                <w:sz w:val="24"/>
              </w:rPr>
              <w:t>各项工作计划</w:t>
            </w:r>
          </w:p>
        </w:tc>
        <w:tc>
          <w:tcPr>
            <w:tcW w:w="3121"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各项工作推进有序</w:t>
            </w: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3121" w:type="dxa"/>
            <w:gridSpan w:val="6"/>
            <w:vAlign w:val="center"/>
          </w:tcPr>
          <w:p w:rsidR="00A21FDB" w:rsidRDefault="00A21FDB">
            <w:pPr>
              <w:autoSpaceDN w:val="0"/>
              <w:spacing w:line="400" w:lineRule="exact"/>
              <w:jc w:val="center"/>
              <w:textAlignment w:val="center"/>
              <w:rPr>
                <w:rFonts w:ascii="仿宋_GB2312" w:eastAsia="仿宋_GB2312" w:hAnsi="仿宋_GB2312" w:cs="仿宋_GB2312"/>
                <w:b/>
                <w:color w:val="000000"/>
                <w:sz w:val="24"/>
              </w:rPr>
            </w:pP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ign w:val="center"/>
          </w:tcPr>
          <w:p w:rsidR="00A21FDB" w:rsidRDefault="00A21FDB">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3121" w:type="dxa"/>
            <w:gridSpan w:val="6"/>
            <w:vAlign w:val="center"/>
          </w:tcPr>
          <w:p w:rsidR="00A21FDB" w:rsidRDefault="00A21FDB">
            <w:pPr>
              <w:autoSpaceDN w:val="0"/>
              <w:spacing w:line="400" w:lineRule="exact"/>
              <w:jc w:val="center"/>
              <w:textAlignment w:val="center"/>
              <w:rPr>
                <w:rFonts w:ascii="仿宋_GB2312" w:eastAsia="仿宋_GB2312" w:hAnsi="仿宋_GB2312" w:cs="仿宋_GB2312"/>
                <w:b/>
                <w:color w:val="000000"/>
                <w:sz w:val="24"/>
              </w:rPr>
            </w:pP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指标1：厉行节约，充分发挥资金效益</w:t>
            </w:r>
          </w:p>
        </w:tc>
        <w:tc>
          <w:tcPr>
            <w:tcW w:w="3121"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较好</w:t>
            </w: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3121" w:type="dxa"/>
            <w:gridSpan w:val="6"/>
            <w:vAlign w:val="center"/>
          </w:tcPr>
          <w:p w:rsidR="00A21FDB" w:rsidRDefault="00A21FDB">
            <w:pPr>
              <w:autoSpaceDN w:val="0"/>
              <w:spacing w:line="400" w:lineRule="exact"/>
              <w:jc w:val="center"/>
              <w:textAlignment w:val="center"/>
              <w:rPr>
                <w:rFonts w:ascii="仿宋_GB2312" w:eastAsia="仿宋_GB2312" w:hAnsi="仿宋_GB2312" w:cs="仿宋_GB2312"/>
                <w:b/>
                <w:color w:val="000000"/>
                <w:sz w:val="24"/>
              </w:rPr>
            </w:pP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Merge/>
            <w:vAlign w:val="center"/>
          </w:tcPr>
          <w:p w:rsidR="00A21FDB" w:rsidRDefault="00A21FDB">
            <w:pPr>
              <w:autoSpaceDN w:val="0"/>
              <w:spacing w:line="400" w:lineRule="exact"/>
              <w:jc w:val="center"/>
              <w:textAlignment w:val="center"/>
              <w:rPr>
                <w:rFonts w:ascii="仿宋_GB2312" w:eastAsia="仿宋_GB2312" w:hAnsi="仿宋_GB2312" w:cs="仿宋_GB2312"/>
                <w:sz w:val="24"/>
              </w:rPr>
            </w:pPr>
          </w:p>
        </w:tc>
        <w:tc>
          <w:tcPr>
            <w:tcW w:w="2709" w:type="dxa"/>
            <w:gridSpan w:val="5"/>
            <w:vAlign w:val="center"/>
          </w:tcPr>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3121" w:type="dxa"/>
            <w:gridSpan w:val="6"/>
            <w:vAlign w:val="center"/>
          </w:tcPr>
          <w:p w:rsidR="00A21FDB" w:rsidRDefault="00A21FDB">
            <w:pPr>
              <w:autoSpaceDN w:val="0"/>
              <w:spacing w:line="400" w:lineRule="exact"/>
              <w:jc w:val="center"/>
              <w:textAlignment w:val="center"/>
              <w:rPr>
                <w:rFonts w:ascii="仿宋_GB2312" w:eastAsia="仿宋_GB2312" w:hAnsi="仿宋_GB2312" w:cs="仿宋_GB2312"/>
                <w:b/>
                <w:color w:val="000000"/>
                <w:sz w:val="24"/>
              </w:rPr>
            </w:pP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restart"/>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指标1：深化供销社系统综合改革</w:t>
            </w:r>
          </w:p>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3121"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完善了惠农服务体系的构建</w:t>
            </w: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指标1：较好</w:t>
            </w:r>
          </w:p>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3121"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较好</w:t>
            </w: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指标1：深化供销社系统综合改革</w:t>
            </w:r>
          </w:p>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3121"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完善了惠农服务体系的构建</w:t>
            </w:r>
          </w:p>
        </w:tc>
      </w:tr>
      <w:tr w:rsidR="00A21FDB">
        <w:trPr>
          <w:trHeight w:val="454"/>
        </w:trPr>
        <w:tc>
          <w:tcPr>
            <w:tcW w:w="1441" w:type="dxa"/>
            <w:gridSpan w:val="2"/>
            <w:vMerge/>
            <w:vAlign w:val="center"/>
          </w:tcPr>
          <w:p w:rsidR="00A21FDB" w:rsidRDefault="00A21FDB">
            <w:pPr>
              <w:spacing w:line="400" w:lineRule="exact"/>
              <w:rPr>
                <w:rFonts w:ascii="仿宋_GB2312" w:eastAsia="仿宋_GB2312" w:hAnsi="仿宋_GB2312" w:cs="仿宋_GB2312"/>
                <w:sz w:val="24"/>
              </w:rPr>
            </w:pPr>
          </w:p>
        </w:tc>
        <w:tc>
          <w:tcPr>
            <w:tcW w:w="1549" w:type="dxa"/>
            <w:gridSpan w:val="3"/>
            <w:vMerge/>
            <w:vAlign w:val="center"/>
          </w:tcPr>
          <w:p w:rsidR="00A21FDB" w:rsidRDefault="00A21FDB">
            <w:pPr>
              <w:autoSpaceDN w:val="0"/>
              <w:spacing w:line="400" w:lineRule="exact"/>
              <w:rPr>
                <w:rFonts w:ascii="仿宋_GB2312" w:eastAsia="仿宋_GB2312" w:hAnsi="仿宋_GB2312" w:cs="仿宋_GB2312"/>
                <w:sz w:val="24"/>
              </w:rPr>
            </w:pPr>
          </w:p>
        </w:tc>
        <w:tc>
          <w:tcPr>
            <w:tcW w:w="1417" w:type="dxa"/>
            <w:gridSpan w:val="2"/>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5"/>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指标1：满意度达到95%以上</w:t>
            </w:r>
          </w:p>
          <w:p w:rsidR="00A21FDB" w:rsidRDefault="00A21FDB">
            <w:pPr>
              <w:autoSpaceDN w:val="0"/>
              <w:spacing w:line="400" w:lineRule="exact"/>
              <w:jc w:val="left"/>
              <w:textAlignment w:val="center"/>
              <w:rPr>
                <w:rFonts w:ascii="仿宋_GB2312" w:eastAsia="仿宋_GB2312" w:hAnsi="仿宋_GB2312" w:cs="仿宋_GB2312"/>
                <w:color w:val="000000"/>
                <w:sz w:val="24"/>
              </w:rPr>
            </w:pPr>
          </w:p>
        </w:tc>
        <w:tc>
          <w:tcPr>
            <w:tcW w:w="3121"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A21FDB">
        <w:trPr>
          <w:trHeight w:val="567"/>
        </w:trPr>
        <w:tc>
          <w:tcPr>
            <w:tcW w:w="2990" w:type="dxa"/>
            <w:gridSpan w:val="5"/>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7247" w:type="dxa"/>
            <w:gridSpan w:val="1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91</w:t>
            </w:r>
            <w:r w:rsidR="00064B03">
              <w:rPr>
                <w:rFonts w:ascii="仿宋_GB2312" w:eastAsia="仿宋_GB2312" w:hAnsi="仿宋_GB2312" w:cs="仿宋_GB2312" w:hint="eastAsia"/>
                <w:color w:val="000000"/>
                <w:sz w:val="24"/>
              </w:rPr>
              <w:t>.45</w:t>
            </w:r>
          </w:p>
        </w:tc>
      </w:tr>
      <w:tr w:rsidR="00A21FDB">
        <w:trPr>
          <w:trHeight w:val="567"/>
        </w:trPr>
        <w:tc>
          <w:tcPr>
            <w:tcW w:w="2990" w:type="dxa"/>
            <w:gridSpan w:val="5"/>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7247" w:type="dxa"/>
            <w:gridSpan w:val="1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较好</w:t>
            </w:r>
          </w:p>
        </w:tc>
      </w:tr>
      <w:tr w:rsidR="00A21FDB">
        <w:trPr>
          <w:trHeight w:val="680"/>
        </w:trPr>
        <w:tc>
          <w:tcPr>
            <w:tcW w:w="10237" w:type="dxa"/>
            <w:gridSpan w:val="18"/>
            <w:vAlign w:val="center"/>
          </w:tcPr>
          <w:p w:rsidR="00A21FDB" w:rsidRDefault="002A05D6">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四、评价人员</w:t>
            </w:r>
          </w:p>
        </w:tc>
      </w:tr>
      <w:tr w:rsidR="00A21FDB">
        <w:trPr>
          <w:trHeight w:val="567"/>
        </w:trPr>
        <w:tc>
          <w:tcPr>
            <w:tcW w:w="1918" w:type="dxa"/>
            <w:gridSpan w:val="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799"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2799" w:type="dxa"/>
            <w:gridSpan w:val="5"/>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1721" w:type="dxa"/>
            <w:gridSpan w:val="4"/>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A21FDB">
        <w:trPr>
          <w:trHeight w:val="680"/>
        </w:trPr>
        <w:tc>
          <w:tcPr>
            <w:tcW w:w="1918" w:type="dxa"/>
            <w:gridSpan w:val="3"/>
            <w:vAlign w:val="center"/>
          </w:tcPr>
          <w:p w:rsidR="00A21FDB" w:rsidRDefault="00603E87">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罗敏</w:t>
            </w:r>
          </w:p>
        </w:tc>
        <w:tc>
          <w:tcPr>
            <w:tcW w:w="3799"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纪检联络员</w:t>
            </w:r>
          </w:p>
        </w:tc>
        <w:tc>
          <w:tcPr>
            <w:tcW w:w="2799" w:type="dxa"/>
            <w:gridSpan w:val="5"/>
            <w:vAlign w:val="center"/>
          </w:tcPr>
          <w:p w:rsidR="00A21FDB" w:rsidRDefault="0007190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临湘市供销合作联社</w:t>
            </w:r>
          </w:p>
        </w:tc>
        <w:tc>
          <w:tcPr>
            <w:tcW w:w="1721" w:type="dxa"/>
            <w:gridSpan w:val="4"/>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80"/>
        </w:trPr>
        <w:tc>
          <w:tcPr>
            <w:tcW w:w="1918" w:type="dxa"/>
            <w:gridSpan w:val="3"/>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李先辉</w:t>
            </w:r>
          </w:p>
        </w:tc>
        <w:tc>
          <w:tcPr>
            <w:tcW w:w="3799" w:type="dxa"/>
            <w:gridSpan w:val="6"/>
            <w:vAlign w:val="center"/>
          </w:tcPr>
          <w:p w:rsidR="00A21FDB" w:rsidRDefault="002A05D6">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财计股股长</w:t>
            </w:r>
          </w:p>
        </w:tc>
        <w:tc>
          <w:tcPr>
            <w:tcW w:w="2799" w:type="dxa"/>
            <w:gridSpan w:val="5"/>
            <w:vAlign w:val="center"/>
          </w:tcPr>
          <w:p w:rsidR="00A21FDB" w:rsidRDefault="0007190C">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临湘市供销合作联社</w:t>
            </w:r>
          </w:p>
        </w:tc>
        <w:tc>
          <w:tcPr>
            <w:tcW w:w="1721" w:type="dxa"/>
            <w:gridSpan w:val="4"/>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680"/>
        </w:trPr>
        <w:tc>
          <w:tcPr>
            <w:tcW w:w="1918" w:type="dxa"/>
            <w:gridSpan w:val="3"/>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3799" w:type="dxa"/>
            <w:gridSpan w:val="6"/>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2799" w:type="dxa"/>
            <w:gridSpan w:val="5"/>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c>
          <w:tcPr>
            <w:tcW w:w="1721" w:type="dxa"/>
            <w:gridSpan w:val="4"/>
            <w:vAlign w:val="center"/>
          </w:tcPr>
          <w:p w:rsidR="00A21FDB" w:rsidRDefault="00A21FDB">
            <w:pPr>
              <w:autoSpaceDN w:val="0"/>
              <w:spacing w:line="400" w:lineRule="exact"/>
              <w:jc w:val="center"/>
              <w:textAlignment w:val="center"/>
              <w:rPr>
                <w:rFonts w:ascii="仿宋_GB2312" w:eastAsia="仿宋_GB2312" w:hAnsi="仿宋_GB2312" w:cs="仿宋_GB2312"/>
                <w:color w:val="000000"/>
                <w:sz w:val="24"/>
              </w:rPr>
            </w:pPr>
          </w:p>
        </w:tc>
      </w:tr>
      <w:tr w:rsidR="00A21FDB">
        <w:trPr>
          <w:trHeight w:val="2327"/>
        </w:trPr>
        <w:tc>
          <w:tcPr>
            <w:tcW w:w="10237" w:type="dxa"/>
            <w:gridSpan w:val="18"/>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A21FDB" w:rsidRDefault="00A21FDB">
            <w:pPr>
              <w:autoSpaceDN w:val="0"/>
              <w:spacing w:line="400" w:lineRule="exact"/>
              <w:jc w:val="left"/>
              <w:textAlignment w:val="center"/>
              <w:rPr>
                <w:rFonts w:ascii="仿宋_GB2312" w:eastAsia="仿宋_GB2312" w:hAnsi="仿宋_GB2312" w:cs="仿宋_GB2312"/>
                <w:color w:val="000000"/>
                <w:sz w:val="24"/>
              </w:rPr>
            </w:pPr>
          </w:p>
          <w:p w:rsidR="00A21FDB" w:rsidRDefault="00A21FDB">
            <w:pPr>
              <w:autoSpaceDN w:val="0"/>
              <w:spacing w:line="400" w:lineRule="exact"/>
              <w:jc w:val="left"/>
              <w:textAlignment w:val="center"/>
              <w:rPr>
                <w:rFonts w:ascii="仿宋_GB2312" w:eastAsia="仿宋_GB2312" w:hAnsi="仿宋_GB2312" w:cs="仿宋_GB2312"/>
                <w:color w:val="000000"/>
                <w:sz w:val="24"/>
              </w:rPr>
            </w:pPr>
          </w:p>
          <w:p w:rsidR="00A21FDB" w:rsidRDefault="00A21FDB">
            <w:pPr>
              <w:autoSpaceDN w:val="0"/>
              <w:spacing w:line="400" w:lineRule="exact"/>
              <w:jc w:val="left"/>
              <w:textAlignment w:val="center"/>
              <w:rPr>
                <w:rFonts w:ascii="仿宋_GB2312" w:eastAsia="仿宋_GB2312" w:hAnsi="仿宋_GB2312" w:cs="仿宋_GB2312"/>
                <w:color w:val="000000"/>
                <w:sz w:val="24"/>
              </w:rPr>
            </w:pPr>
          </w:p>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A21FDB">
        <w:trPr>
          <w:trHeight w:val="2484"/>
        </w:trPr>
        <w:tc>
          <w:tcPr>
            <w:tcW w:w="10237" w:type="dxa"/>
            <w:gridSpan w:val="18"/>
            <w:vAlign w:val="center"/>
          </w:tcPr>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A21FDB" w:rsidRDefault="00A21FDB">
            <w:pPr>
              <w:autoSpaceDN w:val="0"/>
              <w:spacing w:line="400" w:lineRule="exact"/>
              <w:jc w:val="left"/>
              <w:textAlignment w:val="center"/>
              <w:rPr>
                <w:rFonts w:ascii="仿宋_GB2312" w:eastAsia="仿宋_GB2312" w:hAnsi="仿宋_GB2312" w:cs="仿宋_GB2312"/>
                <w:color w:val="000000"/>
                <w:sz w:val="24"/>
              </w:rPr>
            </w:pPr>
          </w:p>
          <w:p w:rsidR="00A21FDB" w:rsidRDefault="00A21FDB">
            <w:pPr>
              <w:autoSpaceDN w:val="0"/>
              <w:spacing w:line="400" w:lineRule="exact"/>
              <w:jc w:val="left"/>
              <w:textAlignment w:val="center"/>
              <w:rPr>
                <w:rFonts w:ascii="仿宋_GB2312" w:eastAsia="仿宋_GB2312" w:hAnsi="仿宋_GB2312" w:cs="仿宋_GB2312"/>
                <w:color w:val="000000"/>
                <w:sz w:val="24"/>
              </w:rPr>
            </w:pPr>
          </w:p>
          <w:p w:rsidR="00A21FDB" w:rsidRDefault="00A21FDB">
            <w:pPr>
              <w:autoSpaceDN w:val="0"/>
              <w:spacing w:line="400" w:lineRule="exact"/>
              <w:jc w:val="left"/>
              <w:textAlignment w:val="center"/>
              <w:rPr>
                <w:rFonts w:ascii="仿宋_GB2312" w:eastAsia="仿宋_GB2312" w:hAnsi="仿宋_GB2312" w:cs="仿宋_GB2312"/>
                <w:color w:val="000000"/>
                <w:sz w:val="24"/>
              </w:rPr>
            </w:pPr>
          </w:p>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A21FDB">
        <w:trPr>
          <w:trHeight w:val="2766"/>
        </w:trPr>
        <w:tc>
          <w:tcPr>
            <w:tcW w:w="10237" w:type="dxa"/>
            <w:gridSpan w:val="18"/>
            <w:vAlign w:val="center"/>
          </w:tcPr>
          <w:p w:rsidR="00A21FDB" w:rsidRDefault="002A05D6">
            <w:pPr>
              <w:spacing w:line="440" w:lineRule="exact"/>
              <w:rPr>
                <w:rFonts w:eastAsia="仿宋_GB2312"/>
                <w:sz w:val="24"/>
              </w:rPr>
            </w:pPr>
            <w:r>
              <w:rPr>
                <w:rFonts w:eastAsia="仿宋_GB2312" w:hint="eastAsia"/>
                <w:sz w:val="24"/>
              </w:rPr>
              <w:t>财政部门归口业务科室意见：</w:t>
            </w:r>
          </w:p>
          <w:p w:rsidR="00A21FDB" w:rsidRDefault="00A21FDB">
            <w:pPr>
              <w:spacing w:line="440" w:lineRule="exact"/>
              <w:rPr>
                <w:rFonts w:eastAsia="仿宋_GB2312"/>
                <w:sz w:val="24"/>
              </w:rPr>
            </w:pPr>
          </w:p>
          <w:p w:rsidR="00A21FDB" w:rsidRDefault="00A21FDB">
            <w:pPr>
              <w:spacing w:line="440" w:lineRule="exact"/>
              <w:rPr>
                <w:rFonts w:eastAsia="仿宋_GB2312"/>
                <w:sz w:val="24"/>
              </w:rPr>
            </w:pPr>
          </w:p>
          <w:p w:rsidR="00A21FDB" w:rsidRDefault="00A21FDB">
            <w:pPr>
              <w:spacing w:line="440" w:lineRule="exact"/>
              <w:rPr>
                <w:rFonts w:eastAsia="仿宋_GB2312"/>
                <w:sz w:val="24"/>
              </w:rPr>
            </w:pPr>
          </w:p>
          <w:p w:rsidR="00A21FDB" w:rsidRDefault="002A05D6">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A21FDB" w:rsidRDefault="002A05D6">
            <w:pPr>
              <w:autoSpaceDN w:val="0"/>
              <w:spacing w:line="40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A21FDB" w:rsidRDefault="002A05D6">
      <w:pPr>
        <w:rPr>
          <w:rFonts w:eastAsia="仿宋_GB2312" w:cs="仿宋_GB2312"/>
          <w:bCs/>
          <w:sz w:val="28"/>
          <w:szCs w:val="28"/>
        </w:rPr>
      </w:pPr>
      <w:r>
        <w:rPr>
          <w:rFonts w:eastAsia="仿宋_GB2312" w:cs="仿宋_GB2312" w:hint="eastAsia"/>
          <w:bCs/>
          <w:sz w:val="28"/>
          <w:szCs w:val="28"/>
        </w:rPr>
        <w:lastRenderedPageBreak/>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2"/>
      </w:tblGrid>
      <w:tr w:rsidR="00A21FDB">
        <w:trPr>
          <w:trHeight w:val="12998"/>
        </w:trPr>
        <w:tc>
          <w:tcPr>
            <w:tcW w:w="10422" w:type="dxa"/>
          </w:tcPr>
          <w:p w:rsidR="00A21FDB" w:rsidRDefault="002A05D6">
            <w:pPr>
              <w:jc w:val="center"/>
              <w:rPr>
                <w:rFonts w:ascii="黑体" w:eastAsia="黑体" w:hAnsi="黑体" w:cs="黑体"/>
                <w:b/>
                <w:bCs/>
                <w:sz w:val="28"/>
                <w:szCs w:val="28"/>
              </w:rPr>
            </w:pPr>
            <w:r>
              <w:rPr>
                <w:rFonts w:ascii="黑体" w:eastAsia="黑体" w:hAnsi="黑体" w:cs="黑体" w:hint="eastAsia"/>
                <w:b/>
                <w:bCs/>
                <w:sz w:val="28"/>
                <w:szCs w:val="28"/>
              </w:rPr>
              <w:t>五、评价报告综述（文字部分）</w:t>
            </w:r>
          </w:p>
          <w:p w:rsidR="00A21FDB" w:rsidRDefault="00A21FDB" w:rsidP="00860E9F">
            <w:pPr>
              <w:spacing w:line="440" w:lineRule="exact"/>
              <w:ind w:firstLineChars="200" w:firstLine="628"/>
              <w:rPr>
                <w:rFonts w:eastAsia="仿宋_GB2312"/>
                <w:sz w:val="32"/>
                <w:szCs w:val="32"/>
              </w:rPr>
            </w:pPr>
          </w:p>
          <w:p w:rsidR="00A21FDB" w:rsidRDefault="002A05D6" w:rsidP="00860E9F">
            <w:pPr>
              <w:spacing w:line="400" w:lineRule="exact"/>
              <w:ind w:firstLineChars="200" w:firstLine="548"/>
              <w:rPr>
                <w:rFonts w:ascii="黑体" w:eastAsia="黑体" w:hAnsi="黑体" w:cs="黑体"/>
                <w:bCs/>
                <w:sz w:val="28"/>
                <w:szCs w:val="28"/>
              </w:rPr>
            </w:pPr>
            <w:r>
              <w:rPr>
                <w:rFonts w:ascii="黑体" w:eastAsia="黑体" w:hAnsi="黑体" w:cs="黑体" w:hint="eastAsia"/>
                <w:bCs/>
                <w:sz w:val="28"/>
                <w:szCs w:val="28"/>
              </w:rPr>
              <w:t>一、部门（单位）概况</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A21FDB" w:rsidRDefault="002A05D6" w:rsidP="0007190C">
            <w:pPr>
              <w:ind w:firstLineChars="200" w:firstLine="548"/>
              <w:rPr>
                <w:rFonts w:ascii="仿宋_GB2312" w:eastAsia="仿宋_GB2312" w:hAnsi="仿宋_GB2312" w:cs="仿宋_GB2312"/>
                <w:sz w:val="28"/>
                <w:szCs w:val="28"/>
              </w:rPr>
            </w:pPr>
            <w:r>
              <w:rPr>
                <w:rFonts w:ascii="仿宋_GB2312" w:eastAsia="仿宋_GB2312" w:hAnsi="仿宋_GB2312" w:cs="仿宋_GB2312" w:hint="eastAsia"/>
                <w:sz w:val="28"/>
                <w:szCs w:val="28"/>
              </w:rPr>
              <w:t>1．主要职能。临湘市供销社是参照公务员法管理的正科级事业单位，负责全市供销社系统的行业管理工作，是纳入年度部门决算汇编范围的独立核算单位，现执行事业单位会计制度，属一级预算单位，资金来源主要是财政拨款，附属企业上缴行管费等。</w:t>
            </w:r>
          </w:p>
          <w:p w:rsidR="00A21FDB" w:rsidRDefault="002A05D6" w:rsidP="00860E9F">
            <w:pPr>
              <w:ind w:firstLineChars="200" w:firstLine="548"/>
              <w:rPr>
                <w:rFonts w:ascii="仿宋_GB2312" w:eastAsia="仿宋_GB2312" w:hAnsi="仿宋_GB2312" w:cs="仿宋_GB2312"/>
                <w:sz w:val="28"/>
                <w:szCs w:val="28"/>
              </w:rPr>
            </w:pPr>
            <w:r>
              <w:rPr>
                <w:rFonts w:ascii="仿宋_GB2312" w:eastAsia="仿宋_GB2312" w:hAnsi="仿宋_GB2312" w:cs="仿宋_GB2312" w:hint="eastAsia"/>
                <w:sz w:val="28"/>
                <w:szCs w:val="28"/>
              </w:rPr>
              <w:t>2．机构情况，包括当年变动情况及原因。现有五个二级机构，机关内设五个职能股室，纪检、工会按有关章程设置。</w:t>
            </w:r>
          </w:p>
          <w:p w:rsidR="00A21FDB" w:rsidRDefault="002A05D6" w:rsidP="00860E9F">
            <w:pPr>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sz w:val="28"/>
                <w:szCs w:val="28"/>
              </w:rPr>
              <w:t>3．人员情况，包括当年变动情况及原因。现有干部职工62人，其中：全额事业编制2</w:t>
            </w:r>
            <w:r w:rsidR="008511B3">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人、退休人员</w:t>
            </w:r>
            <w:r w:rsidR="008511B3">
              <w:rPr>
                <w:rFonts w:ascii="仿宋_GB2312" w:eastAsia="仿宋_GB2312" w:hAnsi="仿宋_GB2312" w:cs="仿宋_GB2312" w:hint="eastAsia"/>
                <w:sz w:val="28"/>
                <w:szCs w:val="28"/>
              </w:rPr>
              <w:t xml:space="preserve"> 42</w:t>
            </w:r>
            <w:r>
              <w:rPr>
                <w:rFonts w:ascii="仿宋_GB2312" w:eastAsia="仿宋_GB2312" w:hAnsi="仿宋_GB2312" w:cs="仿宋_GB2312" w:hint="eastAsia"/>
                <w:sz w:val="28"/>
                <w:szCs w:val="28"/>
              </w:rPr>
              <w:t xml:space="preserve"> 人。</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A21FDB" w:rsidRDefault="002A05D6" w:rsidP="00860E9F">
            <w:pPr>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sz w:val="28"/>
                <w:szCs w:val="28"/>
              </w:rPr>
              <w:t>我单位</w:t>
            </w:r>
            <w:r w:rsidR="003E4147">
              <w:rPr>
                <w:rFonts w:ascii="仿宋_GB2312" w:eastAsia="仿宋_GB2312" w:hAnsi="仿宋_GB2312" w:cs="仿宋_GB2312" w:hint="eastAsia"/>
                <w:sz w:val="28"/>
                <w:szCs w:val="28"/>
              </w:rPr>
              <w:t>2024</w:t>
            </w:r>
            <w:r>
              <w:rPr>
                <w:rFonts w:ascii="仿宋_GB2312" w:eastAsia="仿宋_GB2312" w:hAnsi="仿宋_GB2312" w:cs="仿宋_GB2312" w:hint="eastAsia"/>
                <w:sz w:val="28"/>
                <w:szCs w:val="28"/>
              </w:rPr>
              <w:t>年总支出为</w:t>
            </w:r>
            <w:r w:rsidR="003F2D2F" w:rsidRPr="003F2D2F">
              <w:rPr>
                <w:rFonts w:ascii="仿宋_GB2312" w:eastAsia="仿宋_GB2312" w:hAnsi="仿宋_GB2312" w:cs="仿宋_GB2312" w:hint="eastAsia"/>
                <w:sz w:val="28"/>
                <w:szCs w:val="28"/>
              </w:rPr>
              <w:t>67</w:t>
            </w:r>
            <w:r w:rsidR="00064B03">
              <w:rPr>
                <w:rFonts w:ascii="仿宋_GB2312" w:eastAsia="仿宋_GB2312" w:hAnsi="仿宋_GB2312" w:cs="仿宋_GB2312" w:hint="eastAsia"/>
                <w:sz w:val="28"/>
                <w:szCs w:val="28"/>
              </w:rPr>
              <w:t>4.45</w:t>
            </w:r>
            <w:r>
              <w:rPr>
                <w:rFonts w:ascii="仿宋_GB2312" w:eastAsia="仿宋_GB2312" w:hAnsi="仿宋_GB2312" w:cs="仿宋_GB2312" w:hint="eastAsia"/>
                <w:sz w:val="28"/>
                <w:szCs w:val="28"/>
              </w:rPr>
              <w:t>万元，其中基本支出为</w:t>
            </w:r>
            <w:r w:rsidR="003F2D2F" w:rsidRPr="003F2D2F">
              <w:rPr>
                <w:rFonts w:ascii="仿宋_GB2312" w:eastAsia="仿宋_GB2312" w:hAnsi="仿宋_GB2312" w:cs="仿宋_GB2312" w:hint="eastAsia"/>
                <w:sz w:val="28"/>
                <w:szCs w:val="28"/>
              </w:rPr>
              <w:t>3</w:t>
            </w:r>
            <w:r w:rsidR="005807E6">
              <w:rPr>
                <w:rFonts w:ascii="仿宋_GB2312" w:eastAsia="仿宋_GB2312" w:hAnsi="仿宋_GB2312" w:cs="仿宋_GB2312" w:hint="eastAsia"/>
                <w:sz w:val="28"/>
                <w:szCs w:val="28"/>
              </w:rPr>
              <w:t>41.95</w:t>
            </w:r>
            <w:r>
              <w:rPr>
                <w:rFonts w:ascii="仿宋_GB2312" w:eastAsia="仿宋_GB2312" w:hAnsi="仿宋_GB2312" w:cs="仿宋_GB2312" w:hint="eastAsia"/>
                <w:sz w:val="28"/>
                <w:szCs w:val="28"/>
              </w:rPr>
              <w:t>万元，项目支出为</w:t>
            </w:r>
            <w:r w:rsidR="005807E6">
              <w:rPr>
                <w:rFonts w:ascii="仿宋_GB2312" w:eastAsia="仿宋_GB2312" w:hAnsi="仿宋_GB2312" w:cs="仿宋_GB2312" w:hint="eastAsia"/>
                <w:sz w:val="28"/>
                <w:szCs w:val="28"/>
              </w:rPr>
              <w:t>118.30</w:t>
            </w:r>
            <w:r>
              <w:rPr>
                <w:rFonts w:ascii="仿宋_GB2312" w:eastAsia="仿宋_GB2312" w:hAnsi="仿宋_GB2312" w:cs="仿宋_GB2312" w:hint="eastAsia"/>
                <w:sz w:val="28"/>
                <w:szCs w:val="28"/>
              </w:rPr>
              <w:t>万元。综合改革工作经费</w:t>
            </w:r>
            <w:r w:rsidR="00003692">
              <w:rPr>
                <w:rFonts w:ascii="仿宋_GB2312" w:eastAsia="仿宋_GB2312" w:hAnsi="仿宋_GB2312" w:cs="仿宋_GB2312" w:hint="eastAsia"/>
                <w:sz w:val="28"/>
                <w:szCs w:val="28"/>
              </w:rPr>
              <w:t>81.38</w:t>
            </w:r>
            <w:r>
              <w:rPr>
                <w:rFonts w:ascii="仿宋_GB2312" w:eastAsia="仿宋_GB2312" w:hAnsi="仿宋_GB2312" w:cs="仿宋_GB2312" w:hint="eastAsia"/>
                <w:sz w:val="28"/>
                <w:szCs w:val="28"/>
              </w:rPr>
              <w:t>万元，防汛物质储备及农资冬储贴息补助12</w:t>
            </w:r>
            <w:r w:rsidR="003E4147">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w:t>
            </w:r>
          </w:p>
          <w:p w:rsidR="00A21FDB" w:rsidRDefault="002A05D6" w:rsidP="00860E9F">
            <w:pPr>
              <w:spacing w:line="400" w:lineRule="exact"/>
              <w:ind w:firstLineChars="200" w:firstLine="548"/>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（一）基本支出收入预算，年初预算数</w:t>
            </w:r>
            <w:r w:rsidR="002005A3">
              <w:rPr>
                <w:rFonts w:ascii="仿宋_GB2312" w:eastAsia="仿宋_GB2312" w:hAnsi="仿宋_GB2312" w:cs="仿宋_GB2312" w:hint="eastAsia"/>
                <w:bCs/>
                <w:sz w:val="28"/>
                <w:szCs w:val="28"/>
              </w:rPr>
              <w:t>384.5</w:t>
            </w:r>
            <w:r>
              <w:rPr>
                <w:rFonts w:ascii="仿宋_GB2312" w:eastAsia="仿宋_GB2312" w:hAnsi="仿宋_GB2312" w:cs="仿宋_GB2312" w:hint="eastAsia"/>
                <w:bCs/>
                <w:sz w:val="28"/>
                <w:szCs w:val="28"/>
              </w:rPr>
              <w:t>9万元，其中：一般公共预算拨款</w:t>
            </w:r>
            <w:r w:rsidR="00B81761">
              <w:rPr>
                <w:rFonts w:ascii="仿宋_GB2312" w:eastAsia="仿宋_GB2312" w:hAnsi="仿宋_GB2312" w:cs="仿宋_GB2312" w:hint="eastAsia"/>
                <w:bCs/>
                <w:sz w:val="28"/>
                <w:szCs w:val="28"/>
              </w:rPr>
              <w:t>346.92</w:t>
            </w:r>
            <w:r>
              <w:rPr>
                <w:rFonts w:ascii="仿宋_GB2312" w:eastAsia="仿宋_GB2312" w:hAnsi="仿宋_GB2312" w:cs="仿宋_GB2312" w:hint="eastAsia"/>
                <w:bCs/>
                <w:sz w:val="28"/>
                <w:szCs w:val="28"/>
              </w:rPr>
              <w:t>万元,事业单位经营服务收入3</w:t>
            </w:r>
            <w:r w:rsidR="001754E2">
              <w:rPr>
                <w:rFonts w:ascii="仿宋_GB2312" w:eastAsia="仿宋_GB2312" w:hAnsi="仿宋_GB2312" w:cs="仿宋_GB2312" w:hint="eastAsia"/>
                <w:bCs/>
                <w:sz w:val="28"/>
                <w:szCs w:val="28"/>
              </w:rPr>
              <w:t>7.67</w:t>
            </w:r>
            <w:r>
              <w:rPr>
                <w:rFonts w:ascii="仿宋_GB2312" w:eastAsia="仿宋_GB2312" w:hAnsi="仿宋_GB2312" w:cs="仿宋_GB2312" w:hint="eastAsia"/>
                <w:bCs/>
                <w:sz w:val="28"/>
                <w:szCs w:val="28"/>
              </w:rPr>
              <w:t>万元。支出预算，年初预算数</w:t>
            </w:r>
            <w:r w:rsidR="004776DB">
              <w:rPr>
                <w:rFonts w:ascii="仿宋_GB2312" w:eastAsia="仿宋_GB2312" w:hAnsi="仿宋_GB2312" w:cs="仿宋_GB2312" w:hint="eastAsia"/>
                <w:bCs/>
                <w:sz w:val="28"/>
                <w:szCs w:val="28"/>
              </w:rPr>
              <w:t>384.5</w:t>
            </w:r>
            <w:r>
              <w:rPr>
                <w:rFonts w:ascii="仿宋_GB2312" w:eastAsia="仿宋_GB2312" w:hAnsi="仿宋_GB2312" w:cs="仿宋_GB2312" w:hint="eastAsia"/>
                <w:bCs/>
                <w:sz w:val="28"/>
                <w:szCs w:val="28"/>
              </w:rPr>
              <w:t>9万元。</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项目支出</w:t>
            </w:r>
            <w:r w:rsidR="00715B4A">
              <w:rPr>
                <w:rFonts w:ascii="仿宋_GB2312" w:eastAsia="仿宋_GB2312" w:hAnsi="仿宋_GB2312" w:cs="仿宋_GB2312" w:hint="eastAsia"/>
                <w:bCs/>
                <w:sz w:val="28"/>
                <w:szCs w:val="28"/>
              </w:rPr>
              <w:t>357.63</w:t>
            </w:r>
            <w:r>
              <w:rPr>
                <w:rFonts w:ascii="仿宋_GB2312" w:eastAsia="仿宋_GB2312" w:hAnsi="仿宋_GB2312" w:cs="仿宋_GB2312" w:hint="eastAsia"/>
                <w:bCs/>
                <w:sz w:val="28"/>
                <w:szCs w:val="28"/>
              </w:rPr>
              <w:t>万元，其中：综合改革工作经费</w:t>
            </w:r>
            <w:r w:rsidR="00E71A94">
              <w:rPr>
                <w:rFonts w:ascii="仿宋_GB2312" w:eastAsia="仿宋_GB2312" w:hAnsi="仿宋_GB2312" w:cs="仿宋_GB2312" w:hint="eastAsia"/>
                <w:bCs/>
                <w:sz w:val="28"/>
                <w:szCs w:val="28"/>
              </w:rPr>
              <w:t>81.38</w:t>
            </w:r>
            <w:r>
              <w:rPr>
                <w:rFonts w:ascii="仿宋_GB2312" w:eastAsia="仿宋_GB2312" w:hAnsi="仿宋_GB2312" w:cs="仿宋_GB2312" w:hint="eastAsia"/>
                <w:bCs/>
                <w:sz w:val="28"/>
                <w:szCs w:val="28"/>
              </w:rPr>
              <w:t>万元做实村级供销合作社促进村集体经济发展。目前已注册成立52家村级供销合作社有限责任公司，按照现代企业管理制度自主经营，自负盈亏。着重</w:t>
            </w:r>
            <w:proofErr w:type="gramStart"/>
            <w:r>
              <w:rPr>
                <w:rFonts w:ascii="仿宋_GB2312" w:eastAsia="仿宋_GB2312" w:hAnsi="仿宋_GB2312" w:cs="仿宋_GB2312" w:hint="eastAsia"/>
                <w:bCs/>
                <w:sz w:val="28"/>
                <w:szCs w:val="28"/>
              </w:rPr>
              <w:t>打造乘岭社区</w:t>
            </w:r>
            <w:proofErr w:type="gramEnd"/>
            <w:r>
              <w:rPr>
                <w:rFonts w:ascii="仿宋_GB2312" w:eastAsia="仿宋_GB2312" w:hAnsi="仿宋_GB2312" w:cs="仿宋_GB2312" w:hint="eastAsia"/>
                <w:bCs/>
                <w:sz w:val="28"/>
                <w:szCs w:val="28"/>
              </w:rPr>
              <w:t>、韩桥村、</w:t>
            </w:r>
            <w:proofErr w:type="gramStart"/>
            <w:r>
              <w:rPr>
                <w:rFonts w:ascii="仿宋_GB2312" w:eastAsia="仿宋_GB2312" w:hAnsi="仿宋_GB2312" w:cs="仿宋_GB2312" w:hint="eastAsia"/>
                <w:bCs/>
                <w:sz w:val="28"/>
                <w:szCs w:val="28"/>
              </w:rPr>
              <w:t>广坪村</w:t>
            </w:r>
            <w:proofErr w:type="gramEnd"/>
            <w:r>
              <w:rPr>
                <w:rFonts w:ascii="仿宋_GB2312" w:eastAsia="仿宋_GB2312" w:hAnsi="仿宋_GB2312" w:cs="仿宋_GB2312" w:hint="eastAsia"/>
                <w:bCs/>
                <w:sz w:val="28"/>
                <w:szCs w:val="28"/>
              </w:rPr>
              <w:t>、苎麻社区、新屋村5个村级供销合作社，按照“六有、三好、五统一”标准开展示范创建，着力推进“强基强能”工程，做实做优农业生产、生活物资供应、农产品购销、快递物流、电商直</w:t>
            </w:r>
            <w:r>
              <w:rPr>
                <w:rFonts w:ascii="仿宋_GB2312" w:eastAsia="仿宋_GB2312" w:hAnsi="仿宋_GB2312" w:cs="仿宋_GB2312" w:hint="eastAsia"/>
                <w:bCs/>
                <w:sz w:val="28"/>
                <w:szCs w:val="28"/>
              </w:rPr>
              <w:lastRenderedPageBreak/>
              <w:t>播、代办金融保险等服务，在壮大村集体经济、发展“一村一品”优势产业、解决农村综合服务方面发挥积极作用。</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防汛物质储备及农资冬储贴息补助12万元是用于开展农资冬储、稳价保供及按上级要求组织储备</w:t>
            </w:r>
            <w:proofErr w:type="gramStart"/>
            <w:r>
              <w:rPr>
                <w:rFonts w:ascii="仿宋_GB2312" w:eastAsia="仿宋_GB2312" w:hAnsi="仿宋_GB2312" w:cs="仿宋_GB2312" w:hint="eastAsia"/>
                <w:bCs/>
                <w:sz w:val="28"/>
                <w:szCs w:val="28"/>
              </w:rPr>
              <w:t>防讯</w:t>
            </w:r>
            <w:proofErr w:type="gramEnd"/>
            <w:r>
              <w:rPr>
                <w:rFonts w:ascii="仿宋_GB2312" w:eastAsia="仿宋_GB2312" w:hAnsi="仿宋_GB2312" w:cs="仿宋_GB2312" w:hint="eastAsia"/>
                <w:bCs/>
                <w:sz w:val="28"/>
                <w:szCs w:val="28"/>
              </w:rPr>
              <w:t>物质等保障工作支出。</w:t>
            </w:r>
          </w:p>
          <w:p w:rsidR="00A21FDB" w:rsidRDefault="002A05D6" w:rsidP="00860E9F">
            <w:pPr>
              <w:spacing w:line="400" w:lineRule="exact"/>
              <w:ind w:firstLineChars="200" w:firstLine="548"/>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DB0715" w:rsidRDefault="00DB0715"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我单位不断强化绩效管理意识，实行绩效管理，形成以单位领导支持，财务部门牵头，</w:t>
            </w:r>
            <w:r w:rsidR="00603E87">
              <w:rPr>
                <w:rFonts w:ascii="仿宋_GB2312" w:eastAsia="仿宋_GB2312" w:hAnsi="仿宋_GB2312" w:cs="仿宋_GB2312" w:hint="eastAsia"/>
                <w:bCs/>
                <w:sz w:val="28"/>
                <w:szCs w:val="28"/>
              </w:rPr>
              <w:t>监事会监督，</w:t>
            </w:r>
            <w:r>
              <w:rPr>
                <w:rFonts w:ascii="仿宋_GB2312" w:eastAsia="仿宋_GB2312" w:hAnsi="仿宋_GB2312" w:cs="仿宋_GB2312" w:hint="eastAsia"/>
                <w:bCs/>
                <w:sz w:val="28"/>
                <w:szCs w:val="28"/>
              </w:rPr>
              <w:t>其他部门密切配合的工作格局。</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603E87" w:rsidRDefault="00603E87"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结合我单位</w:t>
            </w:r>
            <w:r w:rsidR="007A1C6C">
              <w:rPr>
                <w:rFonts w:ascii="仿宋_GB2312" w:eastAsia="仿宋_GB2312" w:hAnsi="仿宋_GB2312" w:cs="仿宋_GB2312" w:hint="eastAsia"/>
                <w:bCs/>
                <w:sz w:val="28"/>
                <w:szCs w:val="28"/>
              </w:rPr>
              <w:t>项目</w:t>
            </w:r>
            <w:r>
              <w:rPr>
                <w:rFonts w:ascii="仿宋_GB2312" w:eastAsia="仿宋_GB2312" w:hAnsi="仿宋_GB2312" w:cs="仿宋_GB2312" w:hint="eastAsia"/>
                <w:bCs/>
                <w:sz w:val="28"/>
                <w:szCs w:val="28"/>
              </w:rPr>
              <w:t>情况，进行科学合理分配细化，跟踪绩效执行情况，科学合理安排支出，积极组织项目实施。</w:t>
            </w:r>
          </w:p>
          <w:p w:rsidR="00A21FDB" w:rsidRDefault="002A05D6" w:rsidP="00860E9F">
            <w:pPr>
              <w:spacing w:line="400" w:lineRule="exact"/>
              <w:ind w:firstLineChars="200" w:firstLine="548"/>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A21FDB" w:rsidRDefault="00860E9F"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2024</w:t>
            </w:r>
            <w:r w:rsidR="002A05D6">
              <w:rPr>
                <w:rFonts w:ascii="仿宋_GB2312" w:eastAsia="仿宋_GB2312" w:hAnsi="仿宋_GB2312" w:cs="仿宋_GB2312" w:hint="eastAsia"/>
                <w:bCs/>
                <w:sz w:val="28"/>
                <w:szCs w:val="28"/>
              </w:rPr>
              <w:t>年，我单位积极履职，强化管理，较好地完成了年度工作目标。通过加强预算收支管理，不断建立健全内部管理制度，梳理内部管理流程，部门整体支出管理水平得到提升。</w:t>
            </w:r>
          </w:p>
          <w:p w:rsidR="00A21FDB" w:rsidRDefault="002A05D6" w:rsidP="00860E9F">
            <w:pPr>
              <w:spacing w:line="400" w:lineRule="exact"/>
              <w:ind w:firstLineChars="200" w:firstLine="548"/>
              <w:rPr>
                <w:rFonts w:ascii="黑体" w:eastAsia="黑体" w:hAnsi="黑体" w:cs="黑体"/>
                <w:bCs/>
                <w:sz w:val="28"/>
                <w:szCs w:val="28"/>
              </w:rPr>
            </w:pPr>
            <w:r>
              <w:rPr>
                <w:rFonts w:ascii="黑体" w:eastAsia="黑体" w:hAnsi="黑体" w:cs="黑体" w:hint="eastAsia"/>
                <w:bCs/>
                <w:sz w:val="28"/>
                <w:szCs w:val="28"/>
              </w:rPr>
              <w:t>五、存在的主要问题</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1、预算编制工作有待细化。预算编制不够明确和细化，预算编制的合理性需要提高，预算执行力度还要进一步加强。</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2、因单位纳入年初财政预算只有人员经费及项目支出，办公经费及其他支出等未纳入财政预算，加之公用经费控制有一定难度，基本为刚性支出，导致经费不足:日常公用经费不足、与实际支出相差较大。</w:t>
            </w:r>
          </w:p>
          <w:p w:rsidR="00A21FDB" w:rsidRDefault="002A05D6" w:rsidP="00860E9F">
            <w:pPr>
              <w:spacing w:line="400" w:lineRule="exact"/>
              <w:ind w:firstLineChars="200" w:firstLine="548"/>
              <w:rPr>
                <w:rFonts w:ascii="黑体" w:eastAsia="黑体" w:hAnsi="黑体" w:cs="黑体"/>
                <w:bCs/>
                <w:sz w:val="28"/>
                <w:szCs w:val="28"/>
              </w:rPr>
            </w:pPr>
            <w:r>
              <w:rPr>
                <w:rFonts w:ascii="黑体" w:eastAsia="黑体" w:hAnsi="黑体" w:cs="黑体" w:hint="eastAsia"/>
                <w:bCs/>
                <w:sz w:val="28"/>
                <w:szCs w:val="28"/>
              </w:rPr>
              <w:t>六、改进措施和有关建议</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针对上述存在的问题及对外整体支出管理工作的需要，拟实施的改进措施如下:</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1、细化预算编制工作，认真做好预算的编制。进一步加强单位内部预算管理意识，严格按照预算编制的相关制度和要求进行预算编制。</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2、加强财务管理，严格财务审核。加强单位财务管理，健全单位财务管理制度体系，规范单位财务行为。</w:t>
            </w:r>
          </w:p>
          <w:p w:rsidR="00A21FDB" w:rsidRDefault="002A05D6" w:rsidP="00860E9F">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完善资产管理，抓好“三公”经费控制。严格编制政府采购年初预算和计划，规范各类资产的购置审批制度。严格控制“三公”经费的规模和比例，把关“三公”经费支出的审核、审批，杜绝挪用和挤占其他预算资金行为;进一步细化“三公”经费的管理，合理压缩“三公”经费支出。</w:t>
            </w:r>
          </w:p>
          <w:p w:rsidR="00A21FDB" w:rsidRDefault="002A05D6" w:rsidP="00860E9F">
            <w:pPr>
              <w:spacing w:line="400" w:lineRule="exact"/>
              <w:ind w:firstLineChars="200" w:firstLine="548"/>
              <w:rPr>
                <w:rFonts w:ascii="华文行楷" w:eastAsia="华文行楷" w:hAnsi="华文行楷" w:cs="华文行楷"/>
                <w:bCs/>
                <w:sz w:val="28"/>
                <w:szCs w:val="28"/>
              </w:rPr>
            </w:pPr>
            <w:r>
              <w:rPr>
                <w:rFonts w:ascii="仿宋_GB2312" w:eastAsia="仿宋_GB2312" w:hAnsi="仿宋_GB2312" w:cs="仿宋_GB2312" w:hint="eastAsia"/>
                <w:bCs/>
                <w:sz w:val="28"/>
                <w:szCs w:val="28"/>
              </w:rPr>
              <w:t>4、对相关人员加强培训，特别是针对《预算法》《行政事业单位会计制度》等学习培训，规范部门预算收支核算，切实提高部门预算收支管理水平。</w:t>
            </w:r>
          </w:p>
        </w:tc>
      </w:tr>
    </w:tbl>
    <w:p w:rsidR="00A21FDB" w:rsidRPr="000D7101" w:rsidRDefault="00A21FDB" w:rsidP="000D7101">
      <w:pPr>
        <w:spacing w:line="348" w:lineRule="auto"/>
        <w:rPr>
          <w:rFonts w:eastAsia="黑体" w:cs="黑体"/>
          <w:bCs/>
          <w:sz w:val="32"/>
          <w:szCs w:val="32"/>
        </w:rPr>
      </w:pPr>
    </w:p>
    <w:sectPr w:rsidR="00A21FDB" w:rsidRPr="000D7101" w:rsidSect="00A21FDB">
      <w:footerReference w:type="default" r:id="rId8"/>
      <w:pgSz w:w="11906" w:h="16838"/>
      <w:pgMar w:top="1587" w:right="850" w:bottom="1587" w:left="850" w:header="851" w:footer="850" w:gutter="0"/>
      <w:pgNumType w:fmt="numberInDash" w:start="8"/>
      <w:cols w:space="720"/>
      <w:docGrid w:type="linesAndChars" w:linePitch="602"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FDB" w:rsidRDefault="002A05D6">
      <w:r>
        <w:separator/>
      </w:r>
    </w:p>
  </w:endnote>
  <w:endnote w:type="continuationSeparator" w:id="1">
    <w:p w:rsidR="00A21FDB" w:rsidRDefault="002A05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onsolas">
    <w:panose1 w:val="020B0609020204030204"/>
    <w:charset w:val="00"/>
    <w:family w:val="modern"/>
    <w:pitch w:val="fixed"/>
    <w:sig w:usb0="E10002FF" w:usb1="4000FCFF" w:usb2="00000009" w:usb3="00000000" w:csb0="0000019F" w:csb1="00000000"/>
  </w:font>
  <w:font w:name="方正小标宋简体">
    <w:altName w:val="Arial Unicode MS"/>
    <w:charset w:val="86"/>
    <w:family w:val="auto"/>
    <w:pitch w:val="default"/>
    <w:sig w:usb0="00000000" w:usb1="080E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DB" w:rsidRDefault="0048746C">
    <w:pPr>
      <w:pStyle w:val="a4"/>
      <w:framePr w:wrap="around" w:vAnchor="text" w:hAnchor="margin" w:xAlign="outside" w:y="1"/>
      <w:rPr>
        <w:rStyle w:val="a8"/>
      </w:rPr>
    </w:pPr>
    <w:r>
      <w:fldChar w:fldCharType="begin"/>
    </w:r>
    <w:r w:rsidR="002A05D6">
      <w:rPr>
        <w:rStyle w:val="a8"/>
      </w:rPr>
      <w:instrText xml:space="preserve">PAGE  </w:instrText>
    </w:r>
    <w:r>
      <w:fldChar w:fldCharType="separate"/>
    </w:r>
    <w:r w:rsidR="002A05D6">
      <w:rPr>
        <w:rStyle w:val="a8"/>
      </w:rPr>
      <w:t>- 15 -</w:t>
    </w:r>
    <w:r>
      <w:fldChar w:fldCharType="end"/>
    </w:r>
  </w:p>
  <w:p w:rsidR="00A21FDB" w:rsidRDefault="00A21FD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FDB" w:rsidRDefault="00A21FD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FDB" w:rsidRDefault="002A05D6">
      <w:r>
        <w:separator/>
      </w:r>
    </w:p>
  </w:footnote>
  <w:footnote w:type="continuationSeparator" w:id="1">
    <w:p w:rsidR="00A21FDB" w:rsidRDefault="002A05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3"/>
  <w:drawingGridVerticalSpacing w:val="156"/>
  <w:noPunctuationKerning/>
  <w:characterSpacingControl w:val="compressPunctuation"/>
  <w:doNotValidateAgainstSchema/>
  <w:doNotDemarcateInvalidXml/>
  <w:hdrShapeDefaults>
    <o:shapedefaults v:ext="edit" spidmax="7169"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692"/>
    <w:rsid w:val="00064B03"/>
    <w:rsid w:val="0007190C"/>
    <w:rsid w:val="000D7101"/>
    <w:rsid w:val="000F2B2A"/>
    <w:rsid w:val="000F61CC"/>
    <w:rsid w:val="00172A27"/>
    <w:rsid w:val="001754E2"/>
    <w:rsid w:val="002005A3"/>
    <w:rsid w:val="002409AC"/>
    <w:rsid w:val="0028172F"/>
    <w:rsid w:val="00295D54"/>
    <w:rsid w:val="002968B2"/>
    <w:rsid w:val="002A05D6"/>
    <w:rsid w:val="002C6A85"/>
    <w:rsid w:val="002F408B"/>
    <w:rsid w:val="003002CB"/>
    <w:rsid w:val="0039389F"/>
    <w:rsid w:val="003E4147"/>
    <w:rsid w:val="003F2D2F"/>
    <w:rsid w:val="0040780D"/>
    <w:rsid w:val="004776DB"/>
    <w:rsid w:val="0048746C"/>
    <w:rsid w:val="005027DB"/>
    <w:rsid w:val="005467F9"/>
    <w:rsid w:val="005807E6"/>
    <w:rsid w:val="005A6CAA"/>
    <w:rsid w:val="00603E87"/>
    <w:rsid w:val="006D6C7C"/>
    <w:rsid w:val="00715B4A"/>
    <w:rsid w:val="00721627"/>
    <w:rsid w:val="00771EE6"/>
    <w:rsid w:val="007A1C6C"/>
    <w:rsid w:val="007F077C"/>
    <w:rsid w:val="008511B3"/>
    <w:rsid w:val="00860E9F"/>
    <w:rsid w:val="00984DFF"/>
    <w:rsid w:val="009F50A0"/>
    <w:rsid w:val="00A21FDB"/>
    <w:rsid w:val="00AC0617"/>
    <w:rsid w:val="00B245D7"/>
    <w:rsid w:val="00B51919"/>
    <w:rsid w:val="00B81761"/>
    <w:rsid w:val="00BB3766"/>
    <w:rsid w:val="00C17088"/>
    <w:rsid w:val="00D0498A"/>
    <w:rsid w:val="00D73600"/>
    <w:rsid w:val="00DB0715"/>
    <w:rsid w:val="00E52B4C"/>
    <w:rsid w:val="00E71A94"/>
    <w:rsid w:val="00F10D1A"/>
    <w:rsid w:val="00F22676"/>
    <w:rsid w:val="03C42B10"/>
    <w:rsid w:val="0461009C"/>
    <w:rsid w:val="04B94F3E"/>
    <w:rsid w:val="06B4699D"/>
    <w:rsid w:val="0750276A"/>
    <w:rsid w:val="086F75C9"/>
    <w:rsid w:val="0A951CC1"/>
    <w:rsid w:val="0D906017"/>
    <w:rsid w:val="0DF465A6"/>
    <w:rsid w:val="109B04C7"/>
    <w:rsid w:val="1362073E"/>
    <w:rsid w:val="172872C1"/>
    <w:rsid w:val="17C93012"/>
    <w:rsid w:val="1BB13D28"/>
    <w:rsid w:val="1DCB6BF8"/>
    <w:rsid w:val="21843C8D"/>
    <w:rsid w:val="23FC7B0B"/>
    <w:rsid w:val="254E788E"/>
    <w:rsid w:val="29567BFF"/>
    <w:rsid w:val="2B116592"/>
    <w:rsid w:val="2B8723B0"/>
    <w:rsid w:val="2C2A71DF"/>
    <w:rsid w:val="2FAD0853"/>
    <w:rsid w:val="2FF50339"/>
    <w:rsid w:val="328A15FF"/>
    <w:rsid w:val="32B07523"/>
    <w:rsid w:val="33A871B4"/>
    <w:rsid w:val="37F07B57"/>
    <w:rsid w:val="381274A5"/>
    <w:rsid w:val="3862667F"/>
    <w:rsid w:val="389C3213"/>
    <w:rsid w:val="395625B1"/>
    <w:rsid w:val="3BD827B4"/>
    <w:rsid w:val="3C447E49"/>
    <w:rsid w:val="3C4D6CFE"/>
    <w:rsid w:val="42D068DB"/>
    <w:rsid w:val="436C06B0"/>
    <w:rsid w:val="45B914F0"/>
    <w:rsid w:val="45EA683B"/>
    <w:rsid w:val="4A160306"/>
    <w:rsid w:val="4B9106E2"/>
    <w:rsid w:val="4FF9121F"/>
    <w:rsid w:val="52BA59E5"/>
    <w:rsid w:val="532534D8"/>
    <w:rsid w:val="569E1568"/>
    <w:rsid w:val="59DD74BB"/>
    <w:rsid w:val="5AAB79F0"/>
    <w:rsid w:val="5BAA5AC3"/>
    <w:rsid w:val="5BD51F49"/>
    <w:rsid w:val="5C8670B8"/>
    <w:rsid w:val="630B32EB"/>
    <w:rsid w:val="63AE2EC7"/>
    <w:rsid w:val="64E35BA2"/>
    <w:rsid w:val="65E25E59"/>
    <w:rsid w:val="662E111E"/>
    <w:rsid w:val="67D049DE"/>
    <w:rsid w:val="69902B0C"/>
    <w:rsid w:val="69E75352"/>
    <w:rsid w:val="6BB40298"/>
    <w:rsid w:val="6C6121CE"/>
    <w:rsid w:val="6CF52916"/>
    <w:rsid w:val="6CFE17CB"/>
    <w:rsid w:val="6E7D1D95"/>
    <w:rsid w:val="6FB940CF"/>
    <w:rsid w:val="6FDE3B35"/>
    <w:rsid w:val="71725BB0"/>
    <w:rsid w:val="73683E42"/>
    <w:rsid w:val="79297BCF"/>
    <w:rsid w:val="7A301431"/>
    <w:rsid w:val="7BA35002"/>
    <w:rsid w:val="7BC2255D"/>
    <w:rsid w:val="7BED75DA"/>
    <w:rsid w:val="7DB303AF"/>
    <w:rsid w:val="7FCD3F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FDB"/>
    <w:pPr>
      <w:widowControl w:val="0"/>
      <w:jc w:val="both"/>
    </w:pPr>
    <w:rPr>
      <w:kern w:val="2"/>
      <w:sz w:val="21"/>
      <w:szCs w:val="24"/>
    </w:rPr>
  </w:style>
  <w:style w:type="paragraph" w:styleId="2">
    <w:name w:val="heading 2"/>
    <w:basedOn w:val="a"/>
    <w:next w:val="a"/>
    <w:qFormat/>
    <w:rsid w:val="00A21FDB"/>
    <w:pPr>
      <w:keepNext/>
      <w:keepLines/>
      <w:spacing w:line="360" w:lineRule="auto"/>
      <w:ind w:firstLineChars="200" w:firstLine="720"/>
      <w:outlineLvl w:val="1"/>
    </w:pPr>
    <w:rPr>
      <w:rFonts w:ascii="Arial" w:eastAsia="黑体" w:hAnsi="Arial"/>
      <w:b/>
      <w:sz w:val="32"/>
    </w:rPr>
  </w:style>
  <w:style w:type="paragraph" w:styleId="3">
    <w:name w:val="heading 3"/>
    <w:basedOn w:val="a"/>
    <w:next w:val="a"/>
    <w:link w:val="3Char"/>
    <w:qFormat/>
    <w:rsid w:val="00A21FDB"/>
    <w:pPr>
      <w:keepNext/>
      <w:keepLines/>
      <w:spacing w:line="360" w:lineRule="auto"/>
      <w:outlineLvl w:val="2"/>
    </w:pPr>
    <w:rPr>
      <w:rFonts w:eastAsia="楷体_GB2312"/>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A21FDB"/>
    <w:rPr>
      <w:rFonts w:ascii="Times New Roman" w:eastAsia="楷体_GB2312" w:hAnsi="Times New Roman"/>
      <w:b/>
      <w:sz w:val="32"/>
      <w:szCs w:val="24"/>
      <w:lang w:bidi="ar-SA"/>
    </w:rPr>
  </w:style>
  <w:style w:type="paragraph" w:styleId="20">
    <w:name w:val="Body Text Indent 2"/>
    <w:basedOn w:val="a"/>
    <w:rsid w:val="00A21FDB"/>
    <w:pPr>
      <w:ind w:firstLineChars="200" w:firstLine="588"/>
    </w:pPr>
    <w:rPr>
      <w:rFonts w:ascii="仿宋_GB2312" w:eastAsia="仿宋_GB2312"/>
      <w:sz w:val="32"/>
    </w:rPr>
  </w:style>
  <w:style w:type="paragraph" w:styleId="a3">
    <w:name w:val="Balloon Text"/>
    <w:basedOn w:val="a"/>
    <w:rsid w:val="00A21FDB"/>
    <w:rPr>
      <w:sz w:val="18"/>
      <w:szCs w:val="18"/>
    </w:rPr>
  </w:style>
  <w:style w:type="paragraph" w:styleId="a4">
    <w:name w:val="footer"/>
    <w:basedOn w:val="a"/>
    <w:rsid w:val="00A21FDB"/>
    <w:pPr>
      <w:tabs>
        <w:tab w:val="center" w:pos="4153"/>
        <w:tab w:val="right" w:pos="8306"/>
      </w:tabs>
      <w:snapToGrid w:val="0"/>
      <w:jc w:val="left"/>
    </w:pPr>
    <w:rPr>
      <w:rFonts w:eastAsia="黑体"/>
      <w:snapToGrid w:val="0"/>
      <w:kern w:val="0"/>
      <w:sz w:val="18"/>
      <w:szCs w:val="18"/>
    </w:rPr>
  </w:style>
  <w:style w:type="paragraph" w:styleId="a5">
    <w:name w:val="header"/>
    <w:basedOn w:val="a"/>
    <w:rsid w:val="00A21FD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A21FDB"/>
    <w:pPr>
      <w:jc w:val="left"/>
      <w:textAlignment w:val="center"/>
    </w:pPr>
    <w:rPr>
      <w:kern w:val="0"/>
      <w:sz w:val="24"/>
    </w:rPr>
  </w:style>
  <w:style w:type="character" w:styleId="a7">
    <w:name w:val="Strong"/>
    <w:basedOn w:val="a0"/>
    <w:qFormat/>
    <w:rsid w:val="00A21FDB"/>
    <w:rPr>
      <w:b/>
      <w:bCs/>
    </w:rPr>
  </w:style>
  <w:style w:type="character" w:styleId="a8">
    <w:name w:val="page number"/>
    <w:basedOn w:val="a0"/>
    <w:rsid w:val="00A21FDB"/>
  </w:style>
  <w:style w:type="character" w:styleId="a9">
    <w:name w:val="FollowedHyperlink"/>
    <w:basedOn w:val="a0"/>
    <w:rsid w:val="00A21FDB"/>
    <w:rPr>
      <w:color w:val="333333"/>
      <w:u w:val="none"/>
    </w:rPr>
  </w:style>
  <w:style w:type="character" w:styleId="aa">
    <w:name w:val="Hyperlink"/>
    <w:basedOn w:val="a0"/>
    <w:rsid w:val="00A21FDB"/>
    <w:rPr>
      <w:color w:val="333333"/>
      <w:u w:val="none"/>
    </w:rPr>
  </w:style>
  <w:style w:type="character" w:styleId="HTML">
    <w:name w:val="HTML Code"/>
    <w:basedOn w:val="a0"/>
    <w:rsid w:val="00A21FDB"/>
    <w:rPr>
      <w:rFonts w:ascii="Consolas" w:eastAsia="Consolas" w:hAnsi="Consolas" w:cs="Consolas" w:hint="default"/>
      <w:color w:val="E83E8C"/>
      <w:sz w:val="21"/>
      <w:szCs w:val="21"/>
    </w:rPr>
  </w:style>
  <w:style w:type="character" w:styleId="HTML0">
    <w:name w:val="HTML Keyboard"/>
    <w:basedOn w:val="a0"/>
    <w:rsid w:val="00A21FDB"/>
    <w:rPr>
      <w:rFonts w:ascii="Consolas" w:eastAsia="Consolas" w:hAnsi="Consolas" w:cs="Consolas" w:hint="default"/>
      <w:color w:val="FFFFFF"/>
      <w:sz w:val="21"/>
      <w:szCs w:val="21"/>
      <w:shd w:val="clear" w:color="auto" w:fill="212529"/>
    </w:rPr>
  </w:style>
  <w:style w:type="character" w:styleId="HTML1">
    <w:name w:val="HTML Sample"/>
    <w:basedOn w:val="a0"/>
    <w:rsid w:val="00A21FDB"/>
    <w:rPr>
      <w:rFonts w:ascii="Consolas" w:eastAsia="Consolas" w:hAnsi="Consolas" w:cs="Consolas"/>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58A0C-2961-4652-A7C9-5EB43A89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2795</Words>
  <Characters>986</Characters>
  <Application>Microsoft Office Word</Application>
  <DocSecurity>0</DocSecurity>
  <PresentationFormat/>
  <Lines>8</Lines>
  <Paragraphs>7</Paragraphs>
  <Slides>0</Slides>
  <Notes>0</Notes>
  <HiddenSlides>0</HiddenSlides>
  <MMClips>0</MMClips>
  <ScaleCrop>false</ScaleCrop>
  <Company>WWW.YlmF.CoM</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浙江省财政支出项目绩效评价报告</dc:title>
  <dc:creator>史莉君</dc:creator>
  <cp:lastModifiedBy>804001</cp:lastModifiedBy>
  <cp:revision>25</cp:revision>
  <cp:lastPrinted>2024-03-27T02:15:00Z</cp:lastPrinted>
  <dcterms:created xsi:type="dcterms:W3CDTF">2025-06-24T01:23:00Z</dcterms:created>
  <dcterms:modified xsi:type="dcterms:W3CDTF">2025-06-25T01:41:00Z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0EB82D3F97184D9586BCBEEF7D9C32FF</vt:lpwstr>
  </property>
</Properties>
</file>