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B8921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14:paraId="799AEFDC">
      <w:pPr>
        <w:pStyle w:val="14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E06DB2C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临湘市20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24</w:t>
      </w:r>
      <w:r>
        <w:rPr>
          <w:rFonts w:hint="eastAsia" w:eastAsia="方正小标宋简体"/>
          <w:bCs/>
          <w:sz w:val="46"/>
          <w:szCs w:val="46"/>
        </w:rPr>
        <w:t>年度部门（单位）整体支出</w:t>
      </w:r>
    </w:p>
    <w:p w14:paraId="5CCA8016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 w14:paraId="1D8873A7">
      <w:pPr>
        <w:rPr>
          <w:rFonts w:hint="eastAsia" w:eastAsia="仿宋_GB2312"/>
          <w:b/>
          <w:sz w:val="32"/>
        </w:rPr>
      </w:pPr>
    </w:p>
    <w:p w14:paraId="056D4B76">
      <w:pPr>
        <w:rPr>
          <w:rFonts w:hint="eastAsia" w:eastAsia="仿宋_GB2312"/>
          <w:b/>
          <w:sz w:val="32"/>
        </w:rPr>
      </w:pPr>
    </w:p>
    <w:p w14:paraId="74CD20B0">
      <w:pPr>
        <w:rPr>
          <w:rFonts w:hint="eastAsia" w:eastAsia="仿宋_GB2312"/>
          <w:b/>
          <w:sz w:val="32"/>
        </w:rPr>
      </w:pPr>
    </w:p>
    <w:p w14:paraId="561E3E6B">
      <w:pPr>
        <w:spacing w:before="301" w:beforeLines="50" w:line="348" w:lineRule="auto"/>
        <w:ind w:firstLine="951" w:firstLineChars="3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临湘市市容环境卫生服务中心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499EB1B6">
      <w:pPr>
        <w:spacing w:before="301" w:beforeLines="50"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32"/>
          <w:szCs w:val="32"/>
        </w:rPr>
        <w:t>部门（单位）绩效自评</w:t>
      </w:r>
    </w:p>
    <w:p w14:paraId="7D70441D">
      <w:pPr>
        <w:spacing w:before="301" w:beforeLines="50"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</w:p>
    <w:p w14:paraId="352F8227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6C6299A8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63EBE589"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09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25</w:t>
      </w:r>
      <w:r>
        <w:rPr>
          <w:rFonts w:hint="eastAsia" w:eastAsia="仿宋_GB2312"/>
          <w:sz w:val="32"/>
        </w:rPr>
        <w:t>日</w:t>
      </w:r>
    </w:p>
    <w:p w14:paraId="6DFBA7C9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 w14:paraId="3684E495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17" w:bottom="1701" w:left="1417" w:header="851" w:footer="992" w:gutter="0"/>
          <w:pgNumType w:start="15"/>
          <w:cols w:space="720" w:num="1"/>
          <w:docGrid w:type="linesAndChars" w:linePitch="602" w:charSpace="-782"/>
        </w:sectPr>
      </w:pPr>
    </w:p>
    <w:tbl>
      <w:tblPr>
        <w:tblStyle w:val="9"/>
        <w:tblW w:w="116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212"/>
        <w:gridCol w:w="205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  <w:gridCol w:w="1450"/>
      </w:tblGrid>
      <w:tr w14:paraId="15F2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351C0F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0AD9C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46A3DA1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03C7131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许玲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37AAACC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7F6FD44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13908401822</w:t>
            </w:r>
          </w:p>
        </w:tc>
      </w:tr>
      <w:tr w14:paraId="201D9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6923387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0293505F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4449EB8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2A0FFFE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410</w:t>
            </w:r>
          </w:p>
        </w:tc>
      </w:tr>
      <w:tr w14:paraId="01B01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150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0F400FB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49802BE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ascii="仿宋_GB2312" w:hAnsi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30"/>
                <w:szCs w:val="30"/>
                <w:lang w:val="en-US" w:eastAsia="zh-CN" w:bidi="ar-SA"/>
              </w:rPr>
              <w:t>负责城区市容环境卫生管理工作；监督检查指导城区街道清扫保洁、铲除冰雪等工作；负责公厕管理、垃圾、渣土及固体废弃物的收运、处理、利用等工作；负责城区生活垃圾处理的指导和监督检查；负责城市生活垃圾处置费征收；负责乡镇垃圾处理中心的申报、建设、管理、运营等工作。</w:t>
            </w:r>
          </w:p>
          <w:p w14:paraId="66F0E63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EBA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2464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03AF74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5780E049">
            <w:pPr>
              <w:jc w:val="both"/>
              <w:rPr>
                <w:rFonts w:hint="eastAsia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任务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1：确保片区市容卫生整洁、规范</w:t>
            </w:r>
          </w:p>
          <w:p w14:paraId="10FAEA12">
            <w:pPr>
              <w:jc w:val="both"/>
              <w:rPr>
                <w:rFonts w:hint="eastAsia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任务2：确保管辖区公厕干净、整洁</w:t>
            </w:r>
          </w:p>
          <w:p w14:paraId="42B46203">
            <w:pPr>
              <w:jc w:val="both"/>
              <w:rPr>
                <w:rFonts w:hint="eastAsia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任务3：确保中转站垃圾日产日清</w:t>
            </w:r>
          </w:p>
          <w:p w14:paraId="2A16D71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任务4：确保全市生活垃圾实现无害化处理</w:t>
            </w:r>
          </w:p>
          <w:p w14:paraId="3D4D742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67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226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63C443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7B35ACA0"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加强作风建设，力促健康发展。以党员教育管理为重点，展示环卫党员风采，为推动城乡环卫事业健康发展提供坚实的组织保障。</w:t>
            </w:r>
          </w:p>
          <w:p w14:paraId="74500FDF"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抓实日常工作，提升新区品味。通过加强街面道路大清洗‘城乡垃圾大清运、重点部位大整治、城区扬尘治理等工作，全年开展综合整治20余次，清运生活垃圾10余万吨，实现了100%密闭运输、98%无害化处理。</w:t>
            </w:r>
          </w:p>
          <w:p w14:paraId="6631793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加强硬件建设，强化服务能力。2021年增购压缩车、酒水车，让城区垃圾收集、转运，道路清洗设备升级更新，增强了城乡环卫服务能力。</w:t>
            </w:r>
          </w:p>
        </w:tc>
      </w:tr>
      <w:tr w14:paraId="4B018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117602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2CE28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2DDB2A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2DDD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3B33CC3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9B0FD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703865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17F7D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270819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ACF4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42E0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2CAF28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09F6FF0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5B6000D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0AB9B39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 w14:paraId="40C9F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82" w:hRule="atLeast"/>
          <w:jc w:val="center"/>
        </w:trPr>
        <w:tc>
          <w:tcPr>
            <w:tcW w:w="1392" w:type="dxa"/>
            <w:noWrap w:val="0"/>
            <w:vAlign w:val="center"/>
          </w:tcPr>
          <w:p w14:paraId="2259AA0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537F33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3677.14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BF29C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6983615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2548.83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67DA5EE2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737.92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7155BB2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AC3F3E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190.39</w:t>
            </w:r>
          </w:p>
        </w:tc>
      </w:tr>
      <w:tr w14:paraId="2ABA3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noWrap w:val="0"/>
            <w:vAlign w:val="center"/>
          </w:tcPr>
          <w:p w14:paraId="4925455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F404C1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3677.14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67700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C50233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2548.83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6C3D637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737.92</w:t>
            </w:r>
          </w:p>
        </w:tc>
        <w:tc>
          <w:tcPr>
            <w:tcW w:w="20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2FCF0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488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190.39</w:t>
            </w:r>
          </w:p>
        </w:tc>
        <w:tc>
          <w:tcPr>
            <w:tcW w:w="14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D68DE21">
            <w:pPr>
              <w:autoSpaceDN w:val="0"/>
              <w:spacing w:line="400" w:lineRule="exact"/>
              <w:ind w:firstLine="462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718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392" w:type="dxa"/>
            <w:noWrap w:val="0"/>
            <w:vAlign w:val="center"/>
          </w:tcPr>
          <w:p w14:paraId="191BDBE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3F830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6A5C2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49965B5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65E4980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5B1D1EE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46C19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829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392" w:type="dxa"/>
            <w:noWrap w:val="0"/>
            <w:vAlign w:val="center"/>
          </w:tcPr>
          <w:p w14:paraId="75DA521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59945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70507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7AE598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02D43DD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32FA7E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0D651C7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760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7389EC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2EBE4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3B4555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927CCB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BB7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610E9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515A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386D57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3668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19F5F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33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7D5CD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7BC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FA2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FA597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4225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2045E4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C6C55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376B9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6461B5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D4B04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E29AF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E41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7405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58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807" w:hRule="atLeast"/>
          <w:jc w:val="center"/>
        </w:trPr>
        <w:tc>
          <w:tcPr>
            <w:tcW w:w="1392" w:type="dxa"/>
            <w:noWrap w:val="0"/>
            <w:vAlign w:val="center"/>
          </w:tcPr>
          <w:p w14:paraId="490E005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4C178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3677.14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606A3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2748.83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 w14:paraId="1A607CA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1619.62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80252A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1129.21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CB9E61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928.31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4CC01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640F25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4E32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78DE722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FAC10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3677.14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78A2C3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2748.83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 w14:paraId="1CAA1EE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1619.62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3514E6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1129.21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1BDBA83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928.31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00FE6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0479B90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623B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20281BB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B3971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AC761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48A67D6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5A1E18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46EE064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0393B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216E97E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2B4A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2030116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F689F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74FE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01A8FE6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68A03E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EBF111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0B93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1D6AB92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95B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0ED67F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E9010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2C0A42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1D26ABA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0CD35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7CBD12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200ED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95A96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 w14:paraId="6C022A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6CD1F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22B41F9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5BE3D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3B130B9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CDB4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E66F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1FB6617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8D00EE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0B92AB4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0B28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1F22005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D13C6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DE948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2902653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D59448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6EF2F4D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4B2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3733587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C99B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AC10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019D5AE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416BEC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174CE7A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8116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34C4181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83F16B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0987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70EDB75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E7550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389FA11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E68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345F5B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022B7B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154D246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7DF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B64D79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01893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5CA9A0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55373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5E60A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904140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091E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EF3C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1F9844D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5A484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9631EA1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2741.52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545E3FF3">
            <w:pPr>
              <w:tabs>
                <w:tab w:val="left" w:pos="899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5DE400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742F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3545D1F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5071AB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17ABC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2741.52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24EB8E3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5E1002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3A52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5E1A53E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59E24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9CEE6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7A3FBC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14E657C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26E9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3851EC8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6F556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94C8F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1BB2533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7A9741C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DB3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5725349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4D3E8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086FDC7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 w:val="0"/>
            <w:vAlign w:val="center"/>
          </w:tcPr>
          <w:p w14:paraId="73CBAAF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 w14:paraId="336B7BE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3364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1473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0EDAF0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 w:val="0"/>
            <w:vAlign w:val="center"/>
          </w:tcPr>
          <w:p w14:paraId="175A339C">
            <w:pPr>
              <w:jc w:val="both"/>
              <w:rPr>
                <w:rFonts w:hint="eastAsia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务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1：确保片区市容卫生整洁、规范</w:t>
            </w:r>
          </w:p>
          <w:p w14:paraId="12F3A0BB">
            <w:pPr>
              <w:jc w:val="both"/>
              <w:rPr>
                <w:rFonts w:hint="eastAsia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任务2：确保管辖区公厕干净、整洁</w:t>
            </w:r>
          </w:p>
          <w:p w14:paraId="6FA37770">
            <w:pPr>
              <w:jc w:val="both"/>
              <w:rPr>
                <w:rFonts w:hint="eastAsia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任务3：确保中转站垃圾日产日清</w:t>
            </w:r>
          </w:p>
          <w:p w14:paraId="33336BD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任务4：确保全市生活垃圾实现无害化处理</w:t>
            </w:r>
          </w:p>
          <w:p w14:paraId="09EDB2B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noWrap w:val="0"/>
            <w:vAlign w:val="center"/>
          </w:tcPr>
          <w:p w14:paraId="6AFD8CE9">
            <w:pPr>
              <w:numPr>
                <w:ilvl w:val="0"/>
                <w:numId w:val="1"/>
              </w:numPr>
              <w:autoSpaceDN w:val="0"/>
              <w:spacing w:line="400" w:lineRule="exact"/>
              <w:ind w:left="204" w:leftChars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加强作风建设，力促健康发展。以党员教育管理为重点，展示环卫党员风采，为推动城乡环卫事业健康发展提供坚实的组织保障。</w:t>
            </w:r>
          </w:p>
          <w:p w14:paraId="2DC3C9D0">
            <w:pPr>
              <w:numPr>
                <w:ilvl w:val="0"/>
                <w:numId w:val="1"/>
              </w:numPr>
              <w:autoSpaceDN w:val="0"/>
              <w:spacing w:line="400" w:lineRule="exact"/>
              <w:ind w:left="204" w:leftChars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抓实日常工作，提升新区品味。通过加强街面道路大清洗‘城乡垃圾大清运、重点部位大整治、城区扬尘治理等工作，全年开展综合整治20余次，清运生活垃圾10余万吨，实现了100%密闭运输、100%无害化处理。</w:t>
            </w:r>
          </w:p>
          <w:p w14:paraId="53FAF9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加强硬件建设，强化服务能力。2024年增购压缩车、酒水车，让城区垃圾收集、转运，道路清洗设备升级更新，增强了城乡环卫服务能力</w:t>
            </w:r>
          </w:p>
        </w:tc>
      </w:tr>
      <w:tr w14:paraId="4EA41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53AB123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2F991E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 w14:paraId="55CBCDE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 w14:paraId="124204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2C8E5C8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055DD0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53C62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A0F85C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1D22BA7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04C8548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4371C0E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54434B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垃圾清运率</w:t>
            </w: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5892183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</w:tr>
      <w:tr w14:paraId="60313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B6A77B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2D9B64D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6F47718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4C8F2A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保洁率</w:t>
            </w: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06CE64B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</w:tr>
      <w:tr w14:paraId="7B754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6C4B77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32AA499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567BEE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37CAEC4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7B5AA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379DE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EA0BB8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636249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3D1CAA4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3EBDB9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辖区路面保洁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A7FC71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</w:tr>
      <w:tr w14:paraId="20C2E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61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8B158B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634A8CF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54D7AC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1F13EC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完成垃圾运转及处置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370DEEC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</w:tr>
      <w:tr w14:paraId="7BC27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61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CF6D56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3892FA64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611AED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229ABCD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361411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F36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373420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2EF9FF7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6A64BE5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3F3178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路面全天保洁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64242C5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 w14:paraId="79A44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DB5271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318AEA74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35123A2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600E79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垃圾日产日清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5FD241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 w14:paraId="557F2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C33474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1F6016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2FD618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2EC74BE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1AA8AEB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0787A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8E1913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9B670AB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2800D5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6AD413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保洁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、清运、处置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6F4DA16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 w14:paraId="350D4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F5F94C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8D6503A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087067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56AC26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成本控制在预算内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7ADCFB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 w14:paraId="2EDD1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5AE734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B10EC3C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6E81F9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0F45558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1555C00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560A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7C8AF8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713E76C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1B60CD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B94DAC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6AA043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全面实行市容环卫作业化，确保干净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626C078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</w:tr>
      <w:tr w14:paraId="03225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DF2AE3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26AB4A8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2A9DEF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7EDAB7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创造舒服环境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6AF04FE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</w:tr>
      <w:tr w14:paraId="1B5DC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C71A21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4627857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63B8A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411C93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街道洁净，天蓝水碧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3682071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98%</w:t>
            </w:r>
          </w:p>
        </w:tc>
      </w:tr>
      <w:tr w14:paraId="7D5FD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2AAA28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3183F659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A60484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286194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人人享有宜居的优美，生活和作业环境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12D02A0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97%</w:t>
            </w:r>
          </w:p>
        </w:tc>
      </w:tr>
      <w:tr w14:paraId="393A8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 w14:paraId="4287C3F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1F6AD8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F32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 w14:paraId="7BF30B7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77BF5F7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769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80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6012FE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14:paraId="117E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567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1BFC391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3BFD749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002F3D0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7E5B20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40150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8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55B3F2C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李永军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54DE00E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书记、主任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5C5ADF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临湘市市容环境卫生服务中心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50180CB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0A0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8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2E8D5CA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汤明会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638042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副书记、副主任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308AF5D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临湘市市容环境卫生服务中心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559D75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5BA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8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6019087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许玲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621FE56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副书记、财务股长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1BBD031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临湘市市容环境卫生服务中心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533DA4B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B21C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68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120774D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袁硕士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5D2FE3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办公室主任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720A53E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临湘市市容环境卫生服务中心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17399C8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4CB9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232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1F4F1E3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7FCC795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202751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2E4104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255F24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788C0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2484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51C3EFA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7C03D25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D95EC8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CDB310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F1EB51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7C6BFAA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2C974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50" w:type="dxa"/>
          <w:trHeight w:val="2766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6C54A4E2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3B2F3BD0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34A1B5D4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50359D08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2CF1E9D3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 w14:paraId="5FE49D3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 w14:paraId="50B53476"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许玲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13908401822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0742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10422" w:type="dxa"/>
            <w:noWrap w:val="0"/>
            <w:vAlign w:val="top"/>
          </w:tcPr>
          <w:p w14:paraId="4ED37E07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 w14:paraId="18BF3310"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 w14:paraId="75C4C429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 w14:paraId="601718C1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 w14:paraId="18882645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 w14:paraId="40F9C703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 w14:paraId="7EAD798D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 w14:paraId="7C11D3BA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 w14:paraId="6527E645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 w14:paraId="627E8ED4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2、专项资金实际使用情况分析</w:t>
            </w:r>
          </w:p>
          <w:p w14:paraId="0F350A8E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3、专项资金管理情况分析</w:t>
            </w:r>
          </w:p>
          <w:p w14:paraId="6F645291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 w14:paraId="02C299E1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 w14:paraId="5A4F50FE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</w:p>
          <w:p w14:paraId="580F6E78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 w14:paraId="43CDC2A0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 w14:paraId="3BB84B26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 w14:paraId="4DB7F4A0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2D3D267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ascii="仿宋_GB2312" w:hAnsi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/>
                <w:kern w:val="0"/>
                <w:sz w:val="30"/>
                <w:szCs w:val="30"/>
              </w:rPr>
              <w:t>一、主要职能:</w:t>
            </w:r>
            <w:r>
              <w:rPr>
                <w:rFonts w:hint="eastAsia" w:ascii="仿宋_GB2312" w:hAnsi="仿宋_GB2312" w:eastAsia="宋体" w:cs="Times New Roman"/>
                <w:kern w:val="0"/>
                <w:sz w:val="30"/>
                <w:szCs w:val="30"/>
                <w:lang w:val="en-US" w:eastAsia="zh-CN" w:bidi="ar-SA"/>
              </w:rPr>
              <w:t>负责城区市容环境卫生管理工作；监督检查指导城区街道清扫保洁、铲除冰雪等工作；负责公厕管理、垃圾、渣土及固体废弃物的收运、处理、利用等工作；负责城区生活垃圾处理的指导和监督检查；负责城市生活垃圾处置费征收；负责乡镇垃圾处理中心的申报、建设、管理、运营等工作。</w:t>
            </w:r>
          </w:p>
          <w:p w14:paraId="5D45967D">
            <w:pPr>
              <w:snapToGrid w:val="0"/>
              <w:spacing w:line="520" w:lineRule="exact"/>
              <w:ind w:firstLine="600" w:firstLineChars="200"/>
              <w:rPr>
                <w:rFonts w:hint="default" w:ascii="仿宋_GB2312" w:hAnsi="仿宋_GB2312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仿宋_GB2312" w:hAnsi="仿宋_GB2312"/>
                <w:kern w:val="0"/>
                <w:sz w:val="30"/>
                <w:szCs w:val="30"/>
              </w:rPr>
              <w:t>二、单位构成：我单位由下设的城东所、城西所、垃圾场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eastAsia="zh-CN"/>
              </w:rPr>
              <w:t>、办公室、人事股、财务室、党建、督查及收费所等</w:t>
            </w:r>
            <w:r>
              <w:rPr>
                <w:rFonts w:ascii="仿宋_GB2312" w:hAnsi="仿宋_GB2312"/>
                <w:kern w:val="0"/>
                <w:sz w:val="30"/>
                <w:szCs w:val="30"/>
              </w:rPr>
              <w:t>机构组成。单位职工人数为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410</w:t>
            </w:r>
            <w:r>
              <w:rPr>
                <w:rFonts w:ascii="仿宋_GB2312" w:hAnsi="仿宋_GB2312"/>
                <w:kern w:val="0"/>
                <w:sz w:val="30"/>
                <w:szCs w:val="30"/>
              </w:rPr>
              <w:t>人，其中在职在岗正式职人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112</w:t>
            </w:r>
            <w:r>
              <w:rPr>
                <w:rFonts w:ascii="仿宋_GB2312" w:hAnsi="仿宋_GB2312"/>
                <w:kern w:val="0"/>
                <w:sz w:val="30"/>
                <w:szCs w:val="30"/>
              </w:rPr>
              <w:t>人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eastAsia="zh-CN"/>
              </w:rPr>
              <w:t>：有编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60人，无编52人；</w:t>
            </w:r>
            <w:r>
              <w:rPr>
                <w:rFonts w:ascii="仿宋_GB2312" w:hAnsi="仿宋_GB2312"/>
                <w:kern w:val="0"/>
                <w:sz w:val="30"/>
                <w:szCs w:val="30"/>
              </w:rPr>
              <w:t>临时工人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298人。</w:t>
            </w:r>
          </w:p>
          <w:p w14:paraId="228DE7AE">
            <w:pPr>
              <w:snapToGrid w:val="0"/>
              <w:spacing w:line="520" w:lineRule="exact"/>
              <w:ind w:firstLine="64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楷体_GB2312" w:hAnsi="楷体_GB2312"/>
                <w:b/>
                <w:bCs/>
                <w:sz w:val="32"/>
                <w:szCs w:val="32"/>
              </w:rPr>
              <w:t>（二）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部门（单位）整体支出管理及使用情况</w:t>
            </w:r>
          </w:p>
          <w:p w14:paraId="1D139B31">
            <w:pPr>
              <w:snapToGrid w:val="0"/>
              <w:spacing w:line="520" w:lineRule="exact"/>
              <w:ind w:firstLine="560" w:firstLineChars="200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1、基本支出</w:t>
            </w:r>
          </w:p>
          <w:p w14:paraId="058C83A3">
            <w:pPr>
              <w:snapToGrid w:val="0"/>
              <w:spacing w:line="520" w:lineRule="exact"/>
              <w:ind w:firstLine="600" w:firstLineChars="200"/>
              <w:rPr>
                <w:rFonts w:hint="eastAsia" w:ascii="仿宋_GB2312" w:hAnsi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我单位20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年财政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eastAsia="zh-CN"/>
              </w:rPr>
              <w:t>决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算总收入</w:t>
            </w:r>
            <w:r>
              <w:rPr>
                <w:rFonts w:hint="eastAsia" w:ascii="仿宋_GB2312" w:hAnsi="仿宋_GB2312" w:eastAsia="宋体" w:cs="Times New Roman"/>
                <w:kern w:val="0"/>
                <w:sz w:val="30"/>
                <w:szCs w:val="30"/>
                <w:lang w:val="en-US" w:eastAsia="zh-CN"/>
              </w:rPr>
              <w:t>3677.14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万元。其中财政补助收</w:t>
            </w:r>
            <w:r>
              <w:rPr>
                <w:rFonts w:hint="eastAsia" w:ascii="仿宋_GB2312" w:hAnsi="仿宋_GB2312" w:eastAsia="宋体" w:cs="Times New Roman"/>
                <w:kern w:val="0"/>
                <w:sz w:val="30"/>
                <w:szCs w:val="30"/>
                <w:lang w:val="en-US" w:eastAsia="zh-CN"/>
              </w:rPr>
              <w:t>3677.14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万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eastAsia="zh-CN"/>
              </w:rPr>
              <w:t>元。支出总额</w:t>
            </w:r>
            <w:r>
              <w:rPr>
                <w:rFonts w:hint="eastAsia" w:ascii="仿宋_GB2312" w:hAnsi="仿宋_GB2312" w:eastAsia="宋体" w:cs="Times New Roman"/>
                <w:kern w:val="0"/>
                <w:sz w:val="30"/>
                <w:szCs w:val="30"/>
                <w:lang w:val="en-US" w:eastAsia="zh-CN"/>
              </w:rPr>
              <w:t>3677.14万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元，人员支出1619.62万元；</w:t>
            </w:r>
            <w:r>
              <w:rPr>
                <w:rFonts w:hint="eastAsia" w:ascii="仿宋_GB2312" w:hAnsi="仿宋_GB2312" w:eastAsia="宋体" w:cs="Times New Roman"/>
                <w:kern w:val="0"/>
                <w:sz w:val="30"/>
                <w:szCs w:val="30"/>
                <w:lang w:val="en-US" w:eastAsia="zh-CN"/>
              </w:rPr>
              <w:t>公用支出1129.21万元。其中三公经费0万元，公务接待费0万元，公务车运行经费0万元。</w:t>
            </w:r>
          </w:p>
          <w:p w14:paraId="6D8C8CE3">
            <w:pPr>
              <w:numPr>
                <w:ilvl w:val="0"/>
                <w:numId w:val="2"/>
              </w:numPr>
              <w:snapToGrid w:val="0"/>
              <w:spacing w:line="520" w:lineRule="exact"/>
              <w:ind w:firstLine="600" w:firstLineChars="200"/>
              <w:rPr>
                <w:rFonts w:hint="default" w:ascii="仿宋_GB2312" w:hAnsi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专项支出</w:t>
            </w:r>
          </w:p>
          <w:p w14:paraId="1F10F9F6">
            <w:pPr>
              <w:snapToGrid w:val="0"/>
              <w:spacing w:line="520" w:lineRule="exact"/>
              <w:ind w:firstLine="600" w:firstLineChars="200"/>
              <w:rPr>
                <w:rFonts w:hint="default" w:ascii="仿宋_GB2312" w:hAns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专项资金合计928.31万：环卫设施维护费152万；用于城区果皮箱购置、公厕维护、生产车维修及生产用油。垃圾场运行经费420万；用于垃圾场无害化处理人员及生产开支。公共事业取水站取水电费19万；用于城区街道清洗、降尘取水站取水电费。非税征收成本50万；支付自来水代收垃圾处理费手续费。新增长杨路保洁路段费50万。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为确保20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年环卫工作正常运转，管辖区内路面清扫保洁、垃圾日产日清、全城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eastAsia="zh-CN"/>
              </w:rPr>
              <w:t>及乡镇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垃圾实行无害化处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eastAsia="zh-CN"/>
              </w:rPr>
              <w:t>置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。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eastAsia="zh-CN"/>
              </w:rPr>
              <w:t>垃圾场渗透液运营费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237.31万。</w:t>
            </w:r>
          </w:p>
          <w:p w14:paraId="66AD567C">
            <w:pPr>
              <w:snapToGrid w:val="0"/>
              <w:spacing w:line="520" w:lineRule="exact"/>
              <w:ind w:firstLine="640" w:firstLineChars="200"/>
              <w:rPr>
                <w:rFonts w:hint="eastAsia" w:ascii="楷体_GB2312" w:hAnsi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/>
                <w:b/>
                <w:bCs/>
                <w:sz w:val="32"/>
                <w:szCs w:val="32"/>
              </w:rPr>
              <w:t>（三）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部门（单位）专项组织实施情况</w:t>
            </w:r>
          </w:p>
          <w:p w14:paraId="26FC5FE1">
            <w:pPr>
              <w:widowControl/>
              <w:ind w:firstLine="600" w:firstLineChars="200"/>
              <w:rPr>
                <w:rFonts w:hint="eastAsia" w:ascii="仿宋_GB2312" w:hAnsi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根据环卫工作实际，重新调整、规范了作业流程，突出“洗扫、收运、处置”等各工种和岗位之间的内在联系，确保整个运行体系环环相扣、有序运转、高质达标。根据路段情况和市民需求，确保便民得民；按照现代物流处理模式，科学安排垃圾上门收集时间及频次，统筹调度各站点清运路线。行成网格化管理，使垃圾的产生、收集与运输实现无缝对接。</w:t>
            </w:r>
          </w:p>
          <w:p w14:paraId="3579CA4A">
            <w:pPr>
              <w:snapToGrid w:val="0"/>
              <w:spacing w:line="520" w:lineRule="exact"/>
              <w:ind w:firstLine="320" w:firstLineChars="100"/>
              <w:rPr>
                <w:rFonts w:hint="eastAsia" w:ascii="楷体_GB2312" w:hAnsi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/>
                <w:b/>
                <w:bCs/>
                <w:sz w:val="32"/>
                <w:szCs w:val="32"/>
              </w:rPr>
              <w:t>（四）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 w14:paraId="5D8B8128">
            <w:pPr>
              <w:widowControl/>
              <w:ind w:firstLine="600" w:firstLineChars="200"/>
              <w:rPr>
                <w:rFonts w:hint="eastAsia" w:ascii="仿宋_GB2312" w:hAnsi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年是我局积极投身城市文明创建，全面提升工作标准，大力创新工作方式，推动城市环卫事业实现稳中求进的重要一年。一年来，在上级部门的正确领导和全体干部群众的共同努力下，我局紧紧围绕“时时干净、处处整洁”的市容卫生长效管理目标，全面推行标准化、精细化、常态化管理新模式，持之以恒打造环境卫生品质之城，圆满完成了政府工作报告 、全国城市文明创建、为民办实事等工作中涉及我局的目标任务，城市环境卫生得到各级领导的高度好评和广大市民的一致认可。让环卫的知名度和美誉度稳步上升。自评得分是9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/>
                <w:kern w:val="0"/>
                <w:sz w:val="30"/>
                <w:szCs w:val="30"/>
              </w:rPr>
              <w:t>分，考评结果为优。</w:t>
            </w:r>
          </w:p>
          <w:p w14:paraId="35DCC782">
            <w:pPr>
              <w:snapToGrid w:val="0"/>
              <w:spacing w:line="520" w:lineRule="exact"/>
              <w:ind w:firstLine="640" w:firstLineChars="200"/>
              <w:rPr>
                <w:rFonts w:hint="eastAsia" w:ascii="楷体_GB2312" w:hAnsi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/>
                <w:b/>
                <w:bCs/>
                <w:sz w:val="32"/>
                <w:szCs w:val="32"/>
              </w:rPr>
              <w:t>(</w:t>
            </w:r>
            <w:r>
              <w:rPr>
                <w:rFonts w:hint="eastAsia" w:ascii="楷体_GB2312" w:hAnsi="楷体_GB2312"/>
                <w:b/>
                <w:bCs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楷体_GB2312" w:hAnsi="楷体_GB2312"/>
                <w:b/>
                <w:bCs/>
                <w:sz w:val="32"/>
                <w:szCs w:val="32"/>
              </w:rPr>
              <w:t>)主要经验及做法、存在问题和建议</w:t>
            </w:r>
          </w:p>
          <w:p w14:paraId="778AAED7">
            <w:pPr>
              <w:snapToGrid w:val="0"/>
              <w:spacing w:line="520" w:lineRule="exact"/>
              <w:ind w:firstLine="640" w:firstLineChars="200"/>
              <w:rPr>
                <w:rFonts w:hint="eastAsia" w:ascii="仿宋_GB2312" w:hAnsi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32"/>
                <w:szCs w:val="32"/>
                <w:lang w:eastAsia="zh-CN"/>
              </w:rPr>
              <w:t>一、把握一个主题，环卫保洁向考核检查要质量。“体育靠比赛，卫生重检查”，考核检查是环卫工作永恒的主题。做到以监督规范行为，用考核提升成绩。加强对主次干道的巡查、考核力度。</w:t>
            </w:r>
          </w:p>
          <w:p w14:paraId="0109BDF2">
            <w:pPr>
              <w:snapToGrid w:val="0"/>
              <w:spacing w:line="520" w:lineRule="exact"/>
              <w:ind w:firstLine="640" w:firstLineChars="200"/>
              <w:rPr>
                <w:rFonts w:hint="eastAsia" w:ascii="仿宋_GB2312" w:hAnsi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32"/>
                <w:szCs w:val="32"/>
                <w:lang w:eastAsia="zh-CN"/>
              </w:rPr>
              <w:t>二、紧抓两项工作，落实突击整治与日常保洁长效管理。</w:t>
            </w:r>
          </w:p>
          <w:p w14:paraId="5AA97ACB">
            <w:pPr>
              <w:snapToGrid w:val="0"/>
              <w:spacing w:line="520" w:lineRule="exact"/>
              <w:ind w:firstLine="640" w:firstLineChars="200"/>
              <w:rPr>
                <w:rFonts w:hint="eastAsia" w:ascii="仿宋_GB2312" w:hAnsi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32"/>
                <w:szCs w:val="32"/>
                <w:lang w:eastAsia="zh-CN"/>
              </w:rPr>
              <w:t>三、尝试三种模式，举一反三推行垃圾收运新模式。即垃圾桶收集</w:t>
            </w:r>
            <w:r>
              <w:rPr>
                <w:rFonts w:hint="eastAsia" w:ascii="仿宋_GB2312" w:hAnsi="仿宋_GB2312"/>
                <w:kern w:val="0"/>
                <w:sz w:val="32"/>
                <w:szCs w:val="32"/>
                <w:lang w:val="en-US" w:eastAsia="zh-CN"/>
              </w:rPr>
              <w:t>--中转站压缩--处理场处置的三步方式。</w:t>
            </w:r>
          </w:p>
          <w:p w14:paraId="5EF6D51E">
            <w:pPr>
              <w:snapToGrid w:val="0"/>
              <w:spacing w:line="520" w:lineRule="exact"/>
              <w:ind w:firstLine="640" w:firstLineChars="200"/>
              <w:rPr>
                <w:rFonts w:hint="eastAsia" w:ascii="仿宋_GB2312" w:hAnsi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/>
                <w:kern w:val="0"/>
                <w:sz w:val="32"/>
                <w:szCs w:val="32"/>
                <w:lang w:val="en-US" w:eastAsia="zh-CN"/>
              </w:rPr>
              <w:t>主要存在的问题：</w:t>
            </w:r>
            <w:r>
              <w:rPr>
                <w:rFonts w:hint="eastAsia" w:ascii="仿宋_GB2312" w:hAnsi="仿宋_GB2312"/>
                <w:kern w:val="0"/>
                <w:sz w:val="32"/>
                <w:szCs w:val="32"/>
              </w:rPr>
              <w:t>由于经费的限制，影响部分环卫工作更好地进行，为了给市民更好的生活环境，打造更加秀美城市，建议以后每年根据工作量的增加适当增加设备更新经费。</w:t>
            </w:r>
          </w:p>
          <w:p w14:paraId="023B3937">
            <w:pPr>
              <w:snapToGrid w:val="0"/>
              <w:spacing w:line="520" w:lineRule="exact"/>
              <w:ind w:firstLine="640" w:firstLineChars="200"/>
              <w:rPr>
                <w:rFonts w:hint="eastAsia" w:ascii="楷体_GB2312" w:hAnsi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楷体_GB2312" w:hAnsi="楷体_GB2312"/>
                <w:b/>
                <w:bCs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楷体_GB2312" w:hAnsi="楷体_GB2312"/>
                <w:b/>
                <w:bCs/>
                <w:sz w:val="32"/>
                <w:szCs w:val="32"/>
              </w:rPr>
              <w:t>）主要绩效情况分析</w:t>
            </w:r>
          </w:p>
          <w:p w14:paraId="5AA4171C">
            <w:pPr>
              <w:snapToGrid w:val="0"/>
              <w:spacing w:line="520" w:lineRule="exact"/>
              <w:ind w:firstLine="640" w:firstLineChars="200"/>
              <w:rPr>
                <w:rFonts w:hint="eastAsia" w:ascii="仿宋_GB2312" w:hAnsi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/>
                <w:kern w:val="0"/>
                <w:sz w:val="32"/>
                <w:szCs w:val="32"/>
              </w:rPr>
              <w:t>上述成绩的取得，离不开全局干部职工的开拓创新、奋力作为和辛勤付出，也离不开政府对环卫事业的支持和帮助。但环卫工作没有最好，只有更好，我们在看到成绩的同时，也要清醒认识到自身存在的问题，如市容环卫设备尚需进一步加强，市场化改革距上级要求尚有差距，队伍的创新能力不足等，这些都有待我们在今后的工作中逐步解决。</w:t>
            </w:r>
          </w:p>
          <w:p w14:paraId="69BACC64">
            <w:pPr>
              <w:snapToGrid w:val="0"/>
              <w:spacing w:line="520" w:lineRule="exact"/>
              <w:ind w:firstLine="640" w:firstLineChars="200"/>
              <w:rPr>
                <w:rFonts w:hint="eastAsia" w:ascii="仿宋_GB2312" w:hAnsi="仿宋_GB2312"/>
                <w:kern w:val="0"/>
                <w:sz w:val="32"/>
                <w:szCs w:val="32"/>
              </w:rPr>
            </w:pPr>
          </w:p>
          <w:p w14:paraId="2317ECBD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648B4250"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7E2FD6C4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24C86BF2">
      <w:pPr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sectPr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890D39-55BC-4D02-8637-2878040EB5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6FB92C-EF2F-4C52-903C-B2C5C9D03A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346CF8-0318-4B67-AE05-EF884515EB2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FEE6BD3-E4C3-4ED7-825D-2B8F6DBB27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8C76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B7E54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B7E54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65BE"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- 15 -</w:t>
    </w:r>
    <w:r>
      <w:fldChar w:fldCharType="end"/>
    </w:r>
  </w:p>
  <w:p w14:paraId="1D181317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19FBA"/>
    <w:multiLevelType w:val="singleLevel"/>
    <w:tmpl w:val="86D19FB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5445567"/>
    <w:multiLevelType w:val="singleLevel"/>
    <w:tmpl w:val="654455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0001A"/>
    <w:rsid w:val="0002229B"/>
    <w:rsid w:val="000273BD"/>
    <w:rsid w:val="0003620C"/>
    <w:rsid w:val="00040CBC"/>
    <w:rsid w:val="000415B7"/>
    <w:rsid w:val="00041E3F"/>
    <w:rsid w:val="00055DAA"/>
    <w:rsid w:val="00061F7B"/>
    <w:rsid w:val="000658A3"/>
    <w:rsid w:val="00074155"/>
    <w:rsid w:val="00080785"/>
    <w:rsid w:val="000A3F69"/>
    <w:rsid w:val="000B20F1"/>
    <w:rsid w:val="000C5742"/>
    <w:rsid w:val="00103957"/>
    <w:rsid w:val="00152C6D"/>
    <w:rsid w:val="00162D39"/>
    <w:rsid w:val="001678BD"/>
    <w:rsid w:val="00182373"/>
    <w:rsid w:val="001A67DB"/>
    <w:rsid w:val="001B67D1"/>
    <w:rsid w:val="001C3C29"/>
    <w:rsid w:val="001D2B79"/>
    <w:rsid w:val="001D51E5"/>
    <w:rsid w:val="001E080D"/>
    <w:rsid w:val="001E53D0"/>
    <w:rsid w:val="001F0C3B"/>
    <w:rsid w:val="00202C82"/>
    <w:rsid w:val="00214427"/>
    <w:rsid w:val="00220689"/>
    <w:rsid w:val="00221AFD"/>
    <w:rsid w:val="00226CB7"/>
    <w:rsid w:val="00252450"/>
    <w:rsid w:val="00264552"/>
    <w:rsid w:val="00264EF9"/>
    <w:rsid w:val="00265724"/>
    <w:rsid w:val="0027426B"/>
    <w:rsid w:val="00296D60"/>
    <w:rsid w:val="002E0A30"/>
    <w:rsid w:val="0030077D"/>
    <w:rsid w:val="003130C4"/>
    <w:rsid w:val="00316C4B"/>
    <w:rsid w:val="0032192B"/>
    <w:rsid w:val="0033283E"/>
    <w:rsid w:val="003479BD"/>
    <w:rsid w:val="0037197D"/>
    <w:rsid w:val="003768D5"/>
    <w:rsid w:val="003926B9"/>
    <w:rsid w:val="003C2E17"/>
    <w:rsid w:val="003C47E6"/>
    <w:rsid w:val="003C4FC2"/>
    <w:rsid w:val="00401F9A"/>
    <w:rsid w:val="00416E61"/>
    <w:rsid w:val="0042790C"/>
    <w:rsid w:val="004506F9"/>
    <w:rsid w:val="00462315"/>
    <w:rsid w:val="004717A2"/>
    <w:rsid w:val="00473DF3"/>
    <w:rsid w:val="00487911"/>
    <w:rsid w:val="00490F48"/>
    <w:rsid w:val="00491741"/>
    <w:rsid w:val="004B0CEE"/>
    <w:rsid w:val="004C2A0A"/>
    <w:rsid w:val="004F5EFB"/>
    <w:rsid w:val="00500E5F"/>
    <w:rsid w:val="005122EF"/>
    <w:rsid w:val="0051441A"/>
    <w:rsid w:val="00517C33"/>
    <w:rsid w:val="00517D5F"/>
    <w:rsid w:val="00523644"/>
    <w:rsid w:val="0054069E"/>
    <w:rsid w:val="00544866"/>
    <w:rsid w:val="00552A3D"/>
    <w:rsid w:val="00574CC8"/>
    <w:rsid w:val="005767CC"/>
    <w:rsid w:val="00590D9F"/>
    <w:rsid w:val="00595D26"/>
    <w:rsid w:val="005A74E6"/>
    <w:rsid w:val="005B404E"/>
    <w:rsid w:val="005D4D55"/>
    <w:rsid w:val="005E0E6C"/>
    <w:rsid w:val="005E2CFB"/>
    <w:rsid w:val="005F2103"/>
    <w:rsid w:val="005F3D1C"/>
    <w:rsid w:val="005F4189"/>
    <w:rsid w:val="006171EE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6F56C8"/>
    <w:rsid w:val="00702E34"/>
    <w:rsid w:val="00704395"/>
    <w:rsid w:val="00710FE7"/>
    <w:rsid w:val="00717621"/>
    <w:rsid w:val="00720FF1"/>
    <w:rsid w:val="00727A53"/>
    <w:rsid w:val="007502DE"/>
    <w:rsid w:val="00787B42"/>
    <w:rsid w:val="007C4539"/>
    <w:rsid w:val="007F3657"/>
    <w:rsid w:val="00810F0C"/>
    <w:rsid w:val="00811AA2"/>
    <w:rsid w:val="00812ED5"/>
    <w:rsid w:val="008277D9"/>
    <w:rsid w:val="0084478C"/>
    <w:rsid w:val="0086638C"/>
    <w:rsid w:val="008764FA"/>
    <w:rsid w:val="008A1079"/>
    <w:rsid w:val="008A3E8D"/>
    <w:rsid w:val="008A5055"/>
    <w:rsid w:val="008D17F4"/>
    <w:rsid w:val="009237C4"/>
    <w:rsid w:val="00944C48"/>
    <w:rsid w:val="00950252"/>
    <w:rsid w:val="00967F5D"/>
    <w:rsid w:val="009A0F95"/>
    <w:rsid w:val="009B3ADF"/>
    <w:rsid w:val="009C31C5"/>
    <w:rsid w:val="009C3B52"/>
    <w:rsid w:val="009E6817"/>
    <w:rsid w:val="009E6E9A"/>
    <w:rsid w:val="00A01D2B"/>
    <w:rsid w:val="00A1392A"/>
    <w:rsid w:val="00A42218"/>
    <w:rsid w:val="00A70249"/>
    <w:rsid w:val="00A70B02"/>
    <w:rsid w:val="00A71D9F"/>
    <w:rsid w:val="00A92E9F"/>
    <w:rsid w:val="00AB18FF"/>
    <w:rsid w:val="00B26269"/>
    <w:rsid w:val="00B33BEA"/>
    <w:rsid w:val="00B57C9F"/>
    <w:rsid w:val="00B63572"/>
    <w:rsid w:val="00B845B3"/>
    <w:rsid w:val="00B85D8B"/>
    <w:rsid w:val="00BB4A40"/>
    <w:rsid w:val="00BD6022"/>
    <w:rsid w:val="00BD6C3E"/>
    <w:rsid w:val="00BE3674"/>
    <w:rsid w:val="00C10681"/>
    <w:rsid w:val="00C10822"/>
    <w:rsid w:val="00C15C89"/>
    <w:rsid w:val="00C27C0D"/>
    <w:rsid w:val="00C3049A"/>
    <w:rsid w:val="00C31B1E"/>
    <w:rsid w:val="00C32F2E"/>
    <w:rsid w:val="00C73888"/>
    <w:rsid w:val="00C77645"/>
    <w:rsid w:val="00CE04C3"/>
    <w:rsid w:val="00CE34BE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2851B46"/>
    <w:rsid w:val="07DD7EC4"/>
    <w:rsid w:val="08E54962"/>
    <w:rsid w:val="0AAB4397"/>
    <w:rsid w:val="0C985340"/>
    <w:rsid w:val="0E0A3B6C"/>
    <w:rsid w:val="0FE20A36"/>
    <w:rsid w:val="10073006"/>
    <w:rsid w:val="16D84370"/>
    <w:rsid w:val="17993760"/>
    <w:rsid w:val="1D97DEFF"/>
    <w:rsid w:val="1DD01BE2"/>
    <w:rsid w:val="1DFF72E5"/>
    <w:rsid w:val="1EFC6F07"/>
    <w:rsid w:val="21BE7B79"/>
    <w:rsid w:val="233A1C60"/>
    <w:rsid w:val="29C069EE"/>
    <w:rsid w:val="2BD8556D"/>
    <w:rsid w:val="2F5164FC"/>
    <w:rsid w:val="2FDF85B8"/>
    <w:rsid w:val="2FFFEE04"/>
    <w:rsid w:val="310B5831"/>
    <w:rsid w:val="34DF85B0"/>
    <w:rsid w:val="3B8F36BC"/>
    <w:rsid w:val="3D10792E"/>
    <w:rsid w:val="3FAC4683"/>
    <w:rsid w:val="46336C3B"/>
    <w:rsid w:val="491FF225"/>
    <w:rsid w:val="4FFD214C"/>
    <w:rsid w:val="5777D4F5"/>
    <w:rsid w:val="59DD8326"/>
    <w:rsid w:val="5DEF592A"/>
    <w:rsid w:val="5FC6BB1E"/>
    <w:rsid w:val="5FF720F1"/>
    <w:rsid w:val="60AD570E"/>
    <w:rsid w:val="615F18A0"/>
    <w:rsid w:val="66723954"/>
    <w:rsid w:val="67FF5C0B"/>
    <w:rsid w:val="6AE01DB0"/>
    <w:rsid w:val="6B301415"/>
    <w:rsid w:val="6EFC0924"/>
    <w:rsid w:val="6FB74722"/>
    <w:rsid w:val="6FEF8B7E"/>
    <w:rsid w:val="71A6591B"/>
    <w:rsid w:val="73467A28"/>
    <w:rsid w:val="737D59BA"/>
    <w:rsid w:val="73D47729"/>
    <w:rsid w:val="75D237F5"/>
    <w:rsid w:val="77C37683"/>
    <w:rsid w:val="79D19834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7989</Words>
  <Characters>8652</Characters>
  <Lines>69</Lines>
  <Paragraphs>19</Paragraphs>
  <TotalTime>22</TotalTime>
  <ScaleCrop>false</ScaleCrop>
  <LinksUpToDate>false</LinksUpToDate>
  <CharactersWithSpaces>9049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2025-08-18T10:17:00Z</dcterms:created>
  <dc:creator>李航 null</dc:creator>
  <cp:lastModifiedBy>费昀</cp:lastModifiedBy>
  <cp:lastPrinted>2024-08-08T18:20:00Z</cp:lastPrinted>
  <dcterms:modified xsi:type="dcterms:W3CDTF">2025-10-09T06:58:27Z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D8361D5C117341BD9FB4A316F5E7250F_13</vt:lpwstr>
  </property>
  <property fmtid="{D5CDD505-2E9C-101B-9397-08002B2CF9AE}" pid="4" name="KSOTemplateDocerSaveRecord">
    <vt:lpwstr>eyJoZGlkIjoiNzM3MWVjZTQ0MTdjZTRmMDhiM2IxZjAyYWNkOTc0MTYiLCJ1c2VySWQiOiI0NDI2NDE5MTEifQ==</vt:lpwstr>
  </property>
</Properties>
</file>