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0711">
      <w:pPr>
        <w:spacing w:line="800" w:lineRule="exact"/>
        <w:jc w:val="center"/>
        <w:rPr>
          <w:rFonts w:hint="eastAsia" w:eastAsia="方正小标宋简体"/>
          <w:bCs/>
          <w:sz w:val="40"/>
          <w:szCs w:val="40"/>
        </w:rPr>
      </w:pPr>
      <w:r>
        <w:rPr>
          <w:rFonts w:hint="eastAsia" w:eastAsia="方正小标宋简体"/>
          <w:bCs/>
          <w:spacing w:val="-20"/>
          <w:sz w:val="40"/>
          <w:szCs w:val="40"/>
          <w:lang w:val="en-US" w:eastAsia="zh-CN"/>
        </w:rPr>
        <w:t xml:space="preserve"> </w:t>
      </w:r>
      <w:bookmarkStart w:id="0" w:name="_GoBack"/>
      <w:bookmarkEnd w:id="0"/>
      <w:r>
        <w:rPr>
          <w:rFonts w:hint="eastAsia" w:eastAsia="方正小标宋简体"/>
          <w:bCs/>
          <w:spacing w:val="-20"/>
          <w:sz w:val="40"/>
          <w:szCs w:val="40"/>
        </w:rPr>
        <w:t>20</w:t>
      </w:r>
      <w:r>
        <w:rPr>
          <w:rFonts w:hint="eastAsia" w:eastAsia="方正小标宋简体"/>
          <w:bCs/>
          <w:spacing w:val="-20"/>
          <w:sz w:val="40"/>
          <w:szCs w:val="40"/>
          <w:u w:val="single"/>
        </w:rPr>
        <w:t>24</w:t>
      </w:r>
      <w:r>
        <w:rPr>
          <w:rFonts w:hint="eastAsia" w:eastAsia="方正小标宋简体"/>
          <w:bCs/>
          <w:spacing w:val="-20"/>
          <w:sz w:val="40"/>
          <w:szCs w:val="40"/>
        </w:rPr>
        <w:t>年度</w:t>
      </w:r>
      <w:r>
        <w:rPr>
          <w:rFonts w:hint="eastAsia" w:eastAsia="方正小标宋简体"/>
          <w:bCs/>
          <w:spacing w:val="-20"/>
          <w:sz w:val="40"/>
          <w:szCs w:val="40"/>
          <w:lang w:eastAsia="zh-CN"/>
        </w:rPr>
        <w:t>临湘市交通建设质量和安全监督站</w:t>
      </w:r>
      <w:r>
        <w:rPr>
          <w:rFonts w:hint="eastAsia" w:eastAsia="方正小标宋简体"/>
          <w:bCs/>
          <w:spacing w:val="-20"/>
          <w:sz w:val="40"/>
          <w:szCs w:val="40"/>
        </w:rPr>
        <w:t>整体支出</w:t>
      </w:r>
      <w:r>
        <w:rPr>
          <w:rFonts w:hint="eastAsia" w:eastAsia="方正小标宋简体"/>
          <w:bCs/>
          <w:sz w:val="40"/>
          <w:szCs w:val="40"/>
        </w:rPr>
        <w:t>绩效评价自评报告</w:t>
      </w:r>
    </w:p>
    <w:p w14:paraId="7DC0FE38">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lang w:eastAsia="zh-CN"/>
        </w:rPr>
        <w:t>：</w:t>
      </w:r>
      <w:r>
        <w:rPr>
          <w:rFonts w:hint="eastAsia" w:eastAsia="仿宋_GB2312"/>
          <w:sz w:val="32"/>
          <w:u w:val="single"/>
        </w:rPr>
        <w:t xml:space="preserve"> 临湘市交通建设质量和安全监督站   </w:t>
      </w:r>
    </w:p>
    <w:p w14:paraId="64D3FA63">
      <w:pPr>
        <w:spacing w:before="301"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临湘市交通建设质量和安全监督站绩效自评</w:t>
      </w:r>
    </w:p>
    <w:p w14:paraId="593142A3">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临湘市交通建设质量和安全监督站评价组   </w:t>
      </w:r>
    </w:p>
    <w:p w14:paraId="446487E2">
      <w:pPr>
        <w:spacing w:line="348" w:lineRule="auto"/>
        <w:ind w:firstLine="2188" w:firstLineChars="690"/>
        <w:rPr>
          <w:rFonts w:hint="eastAsia" w:eastAsia="仿宋_GB2312"/>
          <w:sz w:val="32"/>
        </w:rPr>
      </w:pPr>
    </w:p>
    <w:p w14:paraId="24E6BFD4">
      <w:pPr>
        <w:spacing w:line="348" w:lineRule="auto"/>
        <w:ind w:firstLine="2188" w:firstLineChars="690"/>
        <w:rPr>
          <w:rFonts w:hint="eastAsia" w:eastAsia="仿宋_GB2312"/>
          <w:sz w:val="32"/>
        </w:rPr>
      </w:pPr>
    </w:p>
    <w:p w14:paraId="0AC4928C">
      <w:pPr>
        <w:spacing w:line="348" w:lineRule="auto"/>
        <w:ind w:firstLine="2188" w:firstLineChars="690"/>
        <w:rPr>
          <w:rFonts w:hint="eastAsia" w:eastAsia="仿宋_GB2312"/>
          <w:sz w:val="32"/>
        </w:rPr>
      </w:pPr>
      <w:r>
        <w:rPr>
          <w:rFonts w:hint="eastAsia" w:eastAsia="仿宋_GB2312"/>
          <w:sz w:val="32"/>
        </w:rPr>
        <w:t>报告日期：2025年6 月 12日</w:t>
      </w:r>
    </w:p>
    <w:p w14:paraId="66DD65E5">
      <w:pPr>
        <w:autoSpaceDN w:val="0"/>
        <w:jc w:val="center"/>
        <w:textAlignment w:val="center"/>
        <w:rPr>
          <w:rFonts w:hint="eastAsia" w:eastAsia="仿宋_GB2312"/>
          <w:sz w:val="32"/>
          <w:szCs w:val="32"/>
        </w:rPr>
      </w:pPr>
      <w:r>
        <w:rPr>
          <w:rFonts w:hint="eastAsia" w:eastAsia="仿宋_GB2312"/>
          <w:sz w:val="32"/>
        </w:rPr>
        <w:t>临湘市财政</w:t>
      </w:r>
      <w:r>
        <w:rPr>
          <w:rFonts w:hint="eastAsia" w:eastAsia="仿宋_GB2312"/>
          <w:sz w:val="32"/>
          <w:szCs w:val="32"/>
        </w:rPr>
        <w:t>局（制）</w:t>
      </w:r>
    </w:p>
    <w:p w14:paraId="39F3C196">
      <w:pPr>
        <w:autoSpaceDN w:val="0"/>
        <w:jc w:val="center"/>
        <w:textAlignment w:val="center"/>
        <w:rPr>
          <w:rFonts w:hint="eastAsia" w:eastAsia="仿宋_GB2312"/>
          <w:sz w:val="32"/>
          <w:szCs w:val="32"/>
        </w:rPr>
        <w:sectPr>
          <w:footerReference r:id="rId3" w:type="default"/>
          <w:footerReference r:id="rId4" w:type="even"/>
          <w:pgSz w:w="11906" w:h="16838"/>
          <w:pgMar w:top="1701" w:right="1417" w:bottom="1701" w:left="1417" w:header="851" w:footer="992" w:gutter="0"/>
          <w:pgNumType w:fmt="numberInDash" w:start="8"/>
          <w:cols w:space="720" w:num="1"/>
          <w:docGrid w:type="linesAndChars" w:linePitch="602" w:charSpace="-782"/>
        </w:sectPr>
      </w:pPr>
    </w:p>
    <w:p w14:paraId="438B4F20">
      <w:pPr>
        <w:pStyle w:val="15"/>
        <w:spacing w:line="600" w:lineRule="exact"/>
        <w:ind w:firstLine="640" w:firstLineChars="200"/>
        <w:rPr>
          <w:rFonts w:ascii="Times New Roman" w:hAnsi="Times New Roman" w:eastAsia="仿宋_GB2312" w:cs="Times New Roman"/>
          <w:sz w:val="32"/>
          <w:szCs w:val="32"/>
        </w:rPr>
      </w:pPr>
    </w:p>
    <w:tbl>
      <w:tblPr>
        <w:tblStyle w:val="10"/>
        <w:tblW w:w="9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72"/>
        <w:gridCol w:w="305"/>
        <w:gridCol w:w="739"/>
        <w:gridCol w:w="333"/>
        <w:gridCol w:w="1000"/>
        <w:gridCol w:w="417"/>
        <w:gridCol w:w="911"/>
        <w:gridCol w:w="399"/>
        <w:gridCol w:w="351"/>
        <w:gridCol w:w="989"/>
        <w:gridCol w:w="59"/>
        <w:gridCol w:w="425"/>
        <w:gridCol w:w="702"/>
        <w:gridCol w:w="273"/>
        <w:gridCol w:w="162"/>
        <w:gridCol w:w="429"/>
        <w:gridCol w:w="321"/>
        <w:gridCol w:w="555"/>
      </w:tblGrid>
      <w:tr w14:paraId="0E13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983" w:type="dxa"/>
            <w:gridSpan w:val="19"/>
            <w:noWrap w:val="0"/>
            <w:vAlign w:val="center"/>
          </w:tcPr>
          <w:p w14:paraId="554063E6">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14:paraId="1FB2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25A26D1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00" w:type="dxa"/>
            <w:gridSpan w:val="5"/>
            <w:noWrap w:val="0"/>
            <w:vAlign w:val="center"/>
          </w:tcPr>
          <w:p w14:paraId="357B316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周琴</w:t>
            </w:r>
          </w:p>
        </w:tc>
        <w:tc>
          <w:tcPr>
            <w:tcW w:w="2925" w:type="dxa"/>
            <w:gridSpan w:val="6"/>
            <w:noWrap w:val="0"/>
            <w:vAlign w:val="center"/>
          </w:tcPr>
          <w:p w14:paraId="580639E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740" w:type="dxa"/>
            <w:gridSpan w:val="5"/>
            <w:noWrap w:val="0"/>
            <w:vAlign w:val="center"/>
          </w:tcPr>
          <w:p w14:paraId="1757AC3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15307308848</w:t>
            </w:r>
          </w:p>
        </w:tc>
      </w:tr>
      <w:tr w14:paraId="52E6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26793D8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00" w:type="dxa"/>
            <w:gridSpan w:val="5"/>
            <w:noWrap w:val="0"/>
            <w:vAlign w:val="center"/>
          </w:tcPr>
          <w:p w14:paraId="533E496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925" w:type="dxa"/>
            <w:gridSpan w:val="6"/>
            <w:noWrap w:val="0"/>
            <w:vAlign w:val="center"/>
          </w:tcPr>
          <w:p w14:paraId="54400AD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740" w:type="dxa"/>
            <w:gridSpan w:val="5"/>
            <w:noWrap w:val="0"/>
            <w:vAlign w:val="center"/>
          </w:tcPr>
          <w:p w14:paraId="2CAC33D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14:paraId="30AE9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918" w:type="dxa"/>
            <w:gridSpan w:val="3"/>
            <w:noWrap w:val="0"/>
            <w:vAlign w:val="center"/>
          </w:tcPr>
          <w:p w14:paraId="1C63D32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65" w:type="dxa"/>
            <w:gridSpan w:val="16"/>
            <w:noWrap w:val="0"/>
            <w:vAlign w:val="center"/>
          </w:tcPr>
          <w:p w14:paraId="10495419">
            <w:pPr>
              <w:widowControl/>
              <w:adjustRightInd w:val="0"/>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负责全市权限内公路、水运等建设工程项目质量监督管理和安全生产监督管理相关事务性工作；负责受监项目竣（交）工验收的质量鉴定和检测核验工作；受理权限内工程质量安全问题投诉；向交通运输执法单位移送交通工程建设市场违法、违规线索并协助处理。</w:t>
            </w:r>
          </w:p>
          <w:p w14:paraId="7073396F">
            <w:pPr>
              <w:autoSpaceDN w:val="0"/>
              <w:spacing w:line="400" w:lineRule="exact"/>
              <w:jc w:val="left"/>
              <w:textAlignment w:val="center"/>
              <w:rPr>
                <w:rFonts w:hint="eastAsia" w:ascii="仿宋_GB2312" w:hAnsi="仿宋_GB2312" w:eastAsia="仿宋_GB2312" w:cs="仿宋_GB2312"/>
                <w:color w:val="000000"/>
                <w:sz w:val="24"/>
              </w:rPr>
            </w:pPr>
          </w:p>
        </w:tc>
      </w:tr>
      <w:tr w14:paraId="3971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22" w:hRule="atLeast"/>
        </w:trPr>
        <w:tc>
          <w:tcPr>
            <w:tcW w:w="1918" w:type="dxa"/>
            <w:gridSpan w:val="3"/>
            <w:noWrap w:val="0"/>
            <w:vAlign w:val="center"/>
          </w:tcPr>
          <w:p w14:paraId="3BFE63A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8065" w:type="dxa"/>
            <w:gridSpan w:val="16"/>
            <w:noWrap w:val="0"/>
            <w:vAlign w:val="center"/>
          </w:tcPr>
          <w:p w14:paraId="3C0E857C">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任务1：全面做好农村公路建设质量和安全监督工作，保证全市农村公路建设的质量达标</w:t>
            </w:r>
          </w:p>
          <w:p w14:paraId="163F30C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p>
          <w:p w14:paraId="2D36075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14:paraId="54FF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23" w:hRule="atLeast"/>
        </w:trPr>
        <w:tc>
          <w:tcPr>
            <w:tcW w:w="1918" w:type="dxa"/>
            <w:gridSpan w:val="3"/>
            <w:noWrap w:val="0"/>
            <w:vAlign w:val="center"/>
          </w:tcPr>
          <w:p w14:paraId="2C46617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065" w:type="dxa"/>
            <w:gridSpan w:val="16"/>
            <w:noWrap w:val="0"/>
            <w:vAlign w:val="center"/>
          </w:tcPr>
          <w:p w14:paraId="26ABA15B">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olor w:val="000000"/>
                <w:sz w:val="24"/>
              </w:rPr>
              <w:t>本年度本单位全面做好农村公路建设质量和安全监督工作，受监农村公路建设项目34个，验收合格率大于98%。</w:t>
            </w:r>
          </w:p>
        </w:tc>
      </w:tr>
      <w:tr w14:paraId="7E0F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983" w:type="dxa"/>
            <w:gridSpan w:val="19"/>
            <w:noWrap w:val="0"/>
            <w:vAlign w:val="center"/>
          </w:tcPr>
          <w:p w14:paraId="10353F92">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14:paraId="60BF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983" w:type="dxa"/>
            <w:gridSpan w:val="19"/>
            <w:noWrap w:val="0"/>
            <w:vAlign w:val="center"/>
          </w:tcPr>
          <w:p w14:paraId="2CAFC6A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0954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13" w:type="dxa"/>
            <w:gridSpan w:val="2"/>
            <w:vMerge w:val="restart"/>
            <w:noWrap w:val="0"/>
            <w:vAlign w:val="center"/>
          </w:tcPr>
          <w:p w14:paraId="3898435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44" w:type="dxa"/>
            <w:gridSpan w:val="2"/>
            <w:vMerge w:val="restart"/>
            <w:tcBorders>
              <w:right w:val="single" w:color="auto" w:sz="4" w:space="0"/>
            </w:tcBorders>
            <w:noWrap w:val="0"/>
            <w:vAlign w:val="center"/>
          </w:tcPr>
          <w:p w14:paraId="5BEE427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326" w:type="dxa"/>
            <w:gridSpan w:val="15"/>
            <w:tcBorders>
              <w:left w:val="single" w:color="auto" w:sz="4" w:space="0"/>
            </w:tcBorders>
            <w:noWrap w:val="0"/>
            <w:vAlign w:val="center"/>
          </w:tcPr>
          <w:p w14:paraId="7AC06DF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793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13" w:type="dxa"/>
            <w:gridSpan w:val="2"/>
            <w:vMerge w:val="continue"/>
            <w:noWrap w:val="0"/>
            <w:vAlign w:val="center"/>
          </w:tcPr>
          <w:p w14:paraId="6360FEB6">
            <w:pPr>
              <w:autoSpaceDN w:val="0"/>
              <w:spacing w:line="400" w:lineRule="exact"/>
              <w:jc w:val="center"/>
              <w:textAlignment w:val="center"/>
              <w:rPr>
                <w:rFonts w:hint="eastAsia" w:ascii="仿宋_GB2312" w:hAnsi="仿宋_GB2312" w:eastAsia="仿宋_GB2312" w:cs="仿宋_GB2312"/>
                <w:color w:val="000000"/>
                <w:sz w:val="24"/>
              </w:rPr>
            </w:pPr>
          </w:p>
        </w:tc>
        <w:tc>
          <w:tcPr>
            <w:tcW w:w="1044" w:type="dxa"/>
            <w:gridSpan w:val="2"/>
            <w:vMerge w:val="continue"/>
            <w:tcBorders>
              <w:right w:val="single" w:color="auto" w:sz="4" w:space="0"/>
            </w:tcBorders>
            <w:noWrap w:val="0"/>
            <w:vAlign w:val="center"/>
          </w:tcPr>
          <w:p w14:paraId="19324CB0">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4618EF2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28" w:type="dxa"/>
            <w:gridSpan w:val="2"/>
            <w:noWrap w:val="0"/>
            <w:vAlign w:val="center"/>
          </w:tcPr>
          <w:p w14:paraId="0DBCC7E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739" w:type="dxa"/>
            <w:gridSpan w:val="3"/>
            <w:noWrap w:val="0"/>
            <w:vAlign w:val="center"/>
          </w:tcPr>
          <w:p w14:paraId="5F9C812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50" w:type="dxa"/>
            <w:gridSpan w:val="6"/>
            <w:noWrap w:val="0"/>
            <w:vAlign w:val="center"/>
          </w:tcPr>
          <w:p w14:paraId="2BF2D28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876" w:type="dxa"/>
            <w:gridSpan w:val="2"/>
            <w:noWrap w:val="0"/>
            <w:vAlign w:val="center"/>
          </w:tcPr>
          <w:p w14:paraId="5348409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14:paraId="5AD62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trPr>
        <w:tc>
          <w:tcPr>
            <w:tcW w:w="1613" w:type="dxa"/>
            <w:gridSpan w:val="2"/>
            <w:noWrap w:val="0"/>
            <w:vAlign w:val="center"/>
          </w:tcPr>
          <w:p w14:paraId="548F1F3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44" w:type="dxa"/>
            <w:gridSpan w:val="2"/>
            <w:tcBorders>
              <w:right w:val="single" w:color="auto" w:sz="4" w:space="0"/>
            </w:tcBorders>
            <w:noWrap w:val="0"/>
            <w:vAlign w:val="center"/>
          </w:tcPr>
          <w:p w14:paraId="6288D8EC">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1BF8D7D2">
            <w:pPr>
              <w:autoSpaceDN w:val="0"/>
              <w:spacing w:line="400" w:lineRule="exact"/>
              <w:jc w:val="left"/>
              <w:textAlignment w:val="center"/>
              <w:rPr>
                <w:rFonts w:hint="eastAsia" w:ascii="仿宋_GB2312" w:hAnsi="仿宋_GB2312" w:eastAsia="仿宋_GB2312" w:cs="仿宋_GB2312"/>
                <w:color w:val="000000"/>
                <w:sz w:val="24"/>
              </w:rPr>
            </w:pPr>
          </w:p>
        </w:tc>
        <w:tc>
          <w:tcPr>
            <w:tcW w:w="1328" w:type="dxa"/>
            <w:gridSpan w:val="2"/>
            <w:noWrap w:val="0"/>
            <w:vAlign w:val="center"/>
          </w:tcPr>
          <w:p w14:paraId="3C026D6D">
            <w:pPr>
              <w:autoSpaceDN w:val="0"/>
              <w:spacing w:line="400" w:lineRule="exact"/>
              <w:jc w:val="left"/>
              <w:textAlignment w:val="center"/>
              <w:rPr>
                <w:rFonts w:hint="eastAsia" w:ascii="仿宋_GB2312" w:hAnsi="仿宋_GB2312" w:eastAsia="仿宋_GB2312" w:cs="仿宋_GB2312"/>
                <w:color w:val="000000"/>
                <w:sz w:val="24"/>
              </w:rPr>
            </w:pPr>
          </w:p>
        </w:tc>
        <w:tc>
          <w:tcPr>
            <w:tcW w:w="1739" w:type="dxa"/>
            <w:gridSpan w:val="3"/>
            <w:noWrap w:val="0"/>
            <w:vAlign w:val="center"/>
          </w:tcPr>
          <w:p w14:paraId="08661D92">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6"/>
            <w:noWrap w:val="0"/>
            <w:vAlign w:val="center"/>
          </w:tcPr>
          <w:p w14:paraId="4502EB58">
            <w:pPr>
              <w:autoSpaceDN w:val="0"/>
              <w:spacing w:line="400" w:lineRule="exact"/>
              <w:jc w:val="center"/>
              <w:textAlignment w:val="center"/>
              <w:rPr>
                <w:rFonts w:hint="eastAsia" w:ascii="仿宋_GB2312" w:hAnsi="仿宋_GB2312" w:eastAsia="仿宋_GB2312" w:cs="仿宋_GB2312"/>
                <w:color w:val="000000"/>
                <w:sz w:val="24"/>
              </w:rPr>
            </w:pPr>
          </w:p>
        </w:tc>
        <w:tc>
          <w:tcPr>
            <w:tcW w:w="876" w:type="dxa"/>
            <w:gridSpan w:val="2"/>
            <w:noWrap w:val="0"/>
            <w:vAlign w:val="center"/>
          </w:tcPr>
          <w:p w14:paraId="54574288">
            <w:pPr>
              <w:autoSpaceDN w:val="0"/>
              <w:spacing w:line="400" w:lineRule="exact"/>
              <w:jc w:val="left"/>
              <w:textAlignment w:val="center"/>
              <w:rPr>
                <w:rFonts w:hint="eastAsia" w:ascii="仿宋_GB2312" w:hAnsi="仿宋_GB2312" w:eastAsia="仿宋_GB2312" w:cs="仿宋_GB2312"/>
                <w:color w:val="000000"/>
                <w:sz w:val="24"/>
              </w:rPr>
            </w:pPr>
          </w:p>
        </w:tc>
      </w:tr>
      <w:tr w14:paraId="459DD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13" w:type="dxa"/>
            <w:gridSpan w:val="2"/>
            <w:noWrap w:val="0"/>
            <w:vAlign w:val="center"/>
          </w:tcPr>
          <w:p w14:paraId="23D3D416">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44" w:type="dxa"/>
            <w:gridSpan w:val="2"/>
            <w:tcBorders>
              <w:right w:val="single" w:color="auto" w:sz="4" w:space="0"/>
            </w:tcBorders>
            <w:noWrap w:val="0"/>
            <w:vAlign w:val="center"/>
          </w:tcPr>
          <w:p w14:paraId="411AE7E8">
            <w:pPr>
              <w:autoSpaceDN w:val="0"/>
              <w:spacing w:line="400" w:lineRule="exact"/>
              <w:jc w:val="left"/>
              <w:textAlignment w:val="center"/>
              <w:rPr>
                <w:rFonts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3D9CB8FB">
            <w:pPr>
              <w:autoSpaceDN w:val="0"/>
              <w:spacing w:line="400" w:lineRule="exact"/>
              <w:jc w:val="left"/>
              <w:textAlignment w:val="center"/>
              <w:rPr>
                <w:rFonts w:hint="eastAsia" w:ascii="仿宋_GB2312" w:hAnsi="仿宋_GB2312" w:eastAsia="仿宋_GB2312" w:cs="仿宋_GB2312"/>
                <w:color w:val="000000"/>
                <w:sz w:val="24"/>
              </w:rPr>
            </w:pPr>
          </w:p>
        </w:tc>
        <w:tc>
          <w:tcPr>
            <w:tcW w:w="1328" w:type="dxa"/>
            <w:gridSpan w:val="2"/>
            <w:noWrap w:val="0"/>
            <w:vAlign w:val="center"/>
          </w:tcPr>
          <w:p w14:paraId="65019F51">
            <w:pPr>
              <w:autoSpaceDN w:val="0"/>
              <w:spacing w:line="400" w:lineRule="exact"/>
              <w:jc w:val="left"/>
              <w:textAlignment w:val="center"/>
              <w:rPr>
                <w:rFonts w:ascii="仿宋_GB2312" w:hAnsi="仿宋_GB2312" w:eastAsia="仿宋_GB2312" w:cs="仿宋_GB2312"/>
                <w:color w:val="000000"/>
                <w:sz w:val="24"/>
              </w:rPr>
            </w:pPr>
          </w:p>
        </w:tc>
        <w:tc>
          <w:tcPr>
            <w:tcW w:w="1739" w:type="dxa"/>
            <w:gridSpan w:val="3"/>
            <w:noWrap w:val="0"/>
            <w:vAlign w:val="center"/>
          </w:tcPr>
          <w:p w14:paraId="275CF25E">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6"/>
            <w:noWrap w:val="0"/>
            <w:vAlign w:val="center"/>
          </w:tcPr>
          <w:p w14:paraId="35BF27EC">
            <w:pPr>
              <w:autoSpaceDN w:val="0"/>
              <w:spacing w:line="400" w:lineRule="exact"/>
              <w:jc w:val="center"/>
              <w:textAlignment w:val="center"/>
              <w:rPr>
                <w:rFonts w:hint="eastAsia" w:ascii="仿宋_GB2312" w:hAnsi="仿宋_GB2312" w:eastAsia="仿宋_GB2312" w:cs="仿宋_GB2312"/>
                <w:color w:val="000000"/>
                <w:sz w:val="24"/>
              </w:rPr>
            </w:pPr>
          </w:p>
        </w:tc>
        <w:tc>
          <w:tcPr>
            <w:tcW w:w="876" w:type="dxa"/>
            <w:gridSpan w:val="2"/>
            <w:noWrap w:val="0"/>
            <w:vAlign w:val="center"/>
          </w:tcPr>
          <w:p w14:paraId="5A9998BF">
            <w:pPr>
              <w:autoSpaceDN w:val="0"/>
              <w:spacing w:line="400" w:lineRule="exact"/>
              <w:jc w:val="left"/>
              <w:textAlignment w:val="center"/>
              <w:rPr>
                <w:rFonts w:ascii="仿宋_GB2312" w:hAnsi="仿宋_GB2312" w:eastAsia="仿宋_GB2312" w:cs="仿宋_GB2312"/>
                <w:color w:val="000000"/>
                <w:sz w:val="24"/>
              </w:rPr>
            </w:pPr>
          </w:p>
        </w:tc>
      </w:tr>
      <w:tr w14:paraId="045D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13" w:type="dxa"/>
            <w:gridSpan w:val="2"/>
            <w:noWrap w:val="0"/>
            <w:vAlign w:val="center"/>
          </w:tcPr>
          <w:p w14:paraId="722D45A3">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2、临湘市交通建设质量和安全监督站1</w:t>
            </w:r>
          </w:p>
        </w:tc>
        <w:tc>
          <w:tcPr>
            <w:tcW w:w="1044" w:type="dxa"/>
            <w:gridSpan w:val="2"/>
            <w:tcBorders>
              <w:right w:val="single" w:color="auto" w:sz="4" w:space="0"/>
            </w:tcBorders>
            <w:noWrap w:val="0"/>
            <w:vAlign w:val="center"/>
          </w:tcPr>
          <w:p w14:paraId="287F9BFB">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25.64</w:t>
            </w:r>
          </w:p>
        </w:tc>
        <w:tc>
          <w:tcPr>
            <w:tcW w:w="1333" w:type="dxa"/>
            <w:gridSpan w:val="2"/>
            <w:tcBorders>
              <w:left w:val="single" w:color="auto" w:sz="4" w:space="0"/>
            </w:tcBorders>
            <w:noWrap w:val="0"/>
            <w:vAlign w:val="center"/>
          </w:tcPr>
          <w:p w14:paraId="4B11694E">
            <w:pPr>
              <w:autoSpaceDN w:val="0"/>
              <w:spacing w:line="400" w:lineRule="exact"/>
              <w:jc w:val="left"/>
              <w:textAlignment w:val="center"/>
              <w:rPr>
                <w:rFonts w:hint="eastAsia" w:ascii="仿宋_GB2312" w:hAnsi="仿宋_GB2312" w:eastAsia="仿宋_GB2312" w:cs="仿宋_GB2312"/>
                <w:color w:val="000000"/>
                <w:sz w:val="24"/>
              </w:rPr>
            </w:pPr>
          </w:p>
        </w:tc>
        <w:tc>
          <w:tcPr>
            <w:tcW w:w="1328" w:type="dxa"/>
            <w:gridSpan w:val="2"/>
            <w:noWrap w:val="0"/>
            <w:vAlign w:val="center"/>
          </w:tcPr>
          <w:p w14:paraId="1989484C">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10.04</w:t>
            </w:r>
          </w:p>
        </w:tc>
        <w:tc>
          <w:tcPr>
            <w:tcW w:w="1739" w:type="dxa"/>
            <w:gridSpan w:val="3"/>
            <w:noWrap w:val="0"/>
            <w:vAlign w:val="center"/>
          </w:tcPr>
          <w:p w14:paraId="2F323CA0">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6"/>
            <w:noWrap w:val="0"/>
            <w:vAlign w:val="center"/>
          </w:tcPr>
          <w:p w14:paraId="517F7DF3">
            <w:pPr>
              <w:autoSpaceDN w:val="0"/>
              <w:spacing w:line="400" w:lineRule="exact"/>
              <w:jc w:val="center"/>
              <w:textAlignment w:val="center"/>
              <w:rPr>
                <w:rFonts w:hint="eastAsia" w:ascii="仿宋_GB2312" w:hAnsi="仿宋_GB2312" w:eastAsia="仿宋_GB2312" w:cs="仿宋_GB2312"/>
                <w:color w:val="000000"/>
                <w:sz w:val="24"/>
              </w:rPr>
            </w:pPr>
          </w:p>
        </w:tc>
        <w:tc>
          <w:tcPr>
            <w:tcW w:w="876" w:type="dxa"/>
            <w:gridSpan w:val="2"/>
            <w:noWrap w:val="0"/>
            <w:vAlign w:val="center"/>
          </w:tcPr>
          <w:p w14:paraId="7DE37020">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w:t>
            </w:r>
          </w:p>
        </w:tc>
      </w:tr>
      <w:tr w14:paraId="71CB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13" w:type="dxa"/>
            <w:gridSpan w:val="2"/>
            <w:noWrap w:val="0"/>
            <w:vAlign w:val="center"/>
          </w:tcPr>
          <w:p w14:paraId="150F4D9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44" w:type="dxa"/>
            <w:gridSpan w:val="2"/>
            <w:tcBorders>
              <w:right w:val="single" w:color="auto" w:sz="4" w:space="0"/>
            </w:tcBorders>
            <w:noWrap w:val="0"/>
            <w:vAlign w:val="center"/>
          </w:tcPr>
          <w:p w14:paraId="473FC3A9">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7A416902">
            <w:pPr>
              <w:autoSpaceDN w:val="0"/>
              <w:spacing w:line="400" w:lineRule="exact"/>
              <w:jc w:val="left"/>
              <w:textAlignment w:val="center"/>
              <w:rPr>
                <w:rFonts w:hint="eastAsia" w:ascii="仿宋_GB2312" w:hAnsi="仿宋_GB2312" w:eastAsia="仿宋_GB2312" w:cs="仿宋_GB2312"/>
                <w:color w:val="000000"/>
                <w:sz w:val="24"/>
              </w:rPr>
            </w:pPr>
          </w:p>
        </w:tc>
        <w:tc>
          <w:tcPr>
            <w:tcW w:w="1328" w:type="dxa"/>
            <w:gridSpan w:val="2"/>
            <w:noWrap w:val="0"/>
            <w:vAlign w:val="center"/>
          </w:tcPr>
          <w:p w14:paraId="10D1B955">
            <w:pPr>
              <w:autoSpaceDN w:val="0"/>
              <w:spacing w:line="400" w:lineRule="exact"/>
              <w:jc w:val="left"/>
              <w:textAlignment w:val="center"/>
              <w:rPr>
                <w:rFonts w:hint="eastAsia" w:ascii="仿宋_GB2312" w:hAnsi="仿宋_GB2312" w:eastAsia="仿宋_GB2312" w:cs="仿宋_GB2312"/>
                <w:color w:val="000000"/>
                <w:sz w:val="24"/>
              </w:rPr>
            </w:pPr>
          </w:p>
        </w:tc>
        <w:tc>
          <w:tcPr>
            <w:tcW w:w="1739" w:type="dxa"/>
            <w:gridSpan w:val="3"/>
            <w:noWrap w:val="0"/>
            <w:vAlign w:val="center"/>
          </w:tcPr>
          <w:p w14:paraId="714A9109">
            <w:pPr>
              <w:autoSpaceDN w:val="0"/>
              <w:spacing w:line="400" w:lineRule="exact"/>
              <w:jc w:val="left"/>
              <w:textAlignment w:val="center"/>
              <w:rPr>
                <w:rFonts w:hint="eastAsia" w:ascii="仿宋_GB2312" w:hAnsi="仿宋_GB2312" w:eastAsia="仿宋_GB2312" w:cs="仿宋_GB2312"/>
                <w:color w:val="000000"/>
                <w:sz w:val="24"/>
              </w:rPr>
            </w:pPr>
          </w:p>
        </w:tc>
        <w:tc>
          <w:tcPr>
            <w:tcW w:w="2050" w:type="dxa"/>
            <w:gridSpan w:val="6"/>
            <w:noWrap w:val="0"/>
            <w:vAlign w:val="center"/>
          </w:tcPr>
          <w:p w14:paraId="370A3762">
            <w:pPr>
              <w:autoSpaceDN w:val="0"/>
              <w:spacing w:line="400" w:lineRule="exact"/>
              <w:jc w:val="center"/>
              <w:textAlignment w:val="center"/>
              <w:rPr>
                <w:rFonts w:hint="eastAsia" w:ascii="仿宋_GB2312" w:hAnsi="仿宋_GB2312" w:eastAsia="仿宋_GB2312" w:cs="仿宋_GB2312"/>
                <w:color w:val="000000"/>
                <w:sz w:val="24"/>
              </w:rPr>
            </w:pPr>
          </w:p>
        </w:tc>
        <w:tc>
          <w:tcPr>
            <w:tcW w:w="876" w:type="dxa"/>
            <w:gridSpan w:val="2"/>
            <w:noWrap w:val="0"/>
            <w:vAlign w:val="center"/>
          </w:tcPr>
          <w:p w14:paraId="64DADD6A">
            <w:pPr>
              <w:autoSpaceDN w:val="0"/>
              <w:spacing w:line="400" w:lineRule="exact"/>
              <w:jc w:val="left"/>
              <w:textAlignment w:val="center"/>
              <w:rPr>
                <w:rFonts w:hint="eastAsia" w:ascii="仿宋_GB2312" w:hAnsi="仿宋_GB2312" w:eastAsia="仿宋_GB2312" w:cs="仿宋_GB2312"/>
                <w:color w:val="000000"/>
                <w:sz w:val="24"/>
              </w:rPr>
            </w:pPr>
          </w:p>
        </w:tc>
      </w:tr>
      <w:tr w14:paraId="1B9F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9983" w:type="dxa"/>
            <w:gridSpan w:val="19"/>
            <w:noWrap w:val="0"/>
            <w:vAlign w:val="center"/>
          </w:tcPr>
          <w:p w14:paraId="3B1AE9C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3CE6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restart"/>
            <w:noWrap w:val="0"/>
            <w:vAlign w:val="center"/>
          </w:tcPr>
          <w:p w14:paraId="3D330F71">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44" w:type="dxa"/>
            <w:gridSpan w:val="2"/>
            <w:vMerge w:val="restart"/>
            <w:tcBorders>
              <w:right w:val="single" w:color="auto" w:sz="4" w:space="0"/>
            </w:tcBorders>
            <w:noWrap w:val="0"/>
            <w:vAlign w:val="center"/>
          </w:tcPr>
          <w:p w14:paraId="4840229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021" w:type="dxa"/>
            <w:gridSpan w:val="12"/>
            <w:tcBorders>
              <w:left w:val="single" w:color="auto" w:sz="4" w:space="0"/>
              <w:bottom w:val="single" w:color="auto" w:sz="4" w:space="0"/>
              <w:right w:val="single" w:color="auto" w:sz="4" w:space="0"/>
            </w:tcBorders>
            <w:noWrap w:val="0"/>
            <w:vAlign w:val="center"/>
          </w:tcPr>
          <w:p w14:paraId="5253F03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05" w:type="dxa"/>
            <w:gridSpan w:val="3"/>
            <w:tcBorders>
              <w:left w:val="single" w:color="auto" w:sz="4" w:space="0"/>
              <w:bottom w:val="single" w:color="auto" w:sz="4" w:space="0"/>
            </w:tcBorders>
            <w:noWrap w:val="0"/>
            <w:vAlign w:val="center"/>
          </w:tcPr>
          <w:p w14:paraId="1D33E77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1AB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continue"/>
            <w:noWrap w:val="0"/>
            <w:vAlign w:val="center"/>
          </w:tcPr>
          <w:p w14:paraId="0F7C7A83">
            <w:pPr>
              <w:spacing w:line="400" w:lineRule="exact"/>
              <w:jc w:val="center"/>
              <w:rPr>
                <w:rFonts w:hint="eastAsia" w:ascii="仿宋_GB2312" w:hAnsi="仿宋_GB2312" w:eastAsia="仿宋_GB2312" w:cs="仿宋_GB2312"/>
                <w:sz w:val="24"/>
              </w:rPr>
            </w:pPr>
          </w:p>
        </w:tc>
        <w:tc>
          <w:tcPr>
            <w:tcW w:w="1044" w:type="dxa"/>
            <w:gridSpan w:val="2"/>
            <w:vMerge w:val="continue"/>
            <w:tcBorders>
              <w:right w:val="single" w:color="auto" w:sz="4" w:space="0"/>
            </w:tcBorders>
            <w:noWrap w:val="0"/>
            <w:vAlign w:val="center"/>
          </w:tcPr>
          <w:p w14:paraId="1E1D8DC5">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top w:val="single" w:color="auto" w:sz="4" w:space="0"/>
              <w:left w:val="single" w:color="auto" w:sz="4" w:space="0"/>
            </w:tcBorders>
            <w:noWrap w:val="0"/>
            <w:vAlign w:val="center"/>
          </w:tcPr>
          <w:p w14:paraId="5CFD923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tcBorders>
              <w:top w:val="single" w:color="auto" w:sz="4" w:space="0"/>
            </w:tcBorders>
            <w:noWrap w:val="0"/>
            <w:vAlign w:val="center"/>
          </w:tcPr>
          <w:p w14:paraId="76C8B1E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7" w:type="dxa"/>
            <w:gridSpan w:val="3"/>
            <w:vMerge w:val="restart"/>
            <w:tcBorders>
              <w:top w:val="single" w:color="auto" w:sz="4" w:space="0"/>
              <w:right w:val="single" w:color="auto" w:sz="4" w:space="0"/>
            </w:tcBorders>
            <w:noWrap w:val="0"/>
            <w:vAlign w:val="center"/>
          </w:tcPr>
          <w:p w14:paraId="4796879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50" w:type="dxa"/>
            <w:gridSpan w:val="2"/>
            <w:vMerge w:val="restart"/>
            <w:tcBorders>
              <w:top w:val="single" w:color="auto" w:sz="4" w:space="0"/>
              <w:left w:val="single" w:color="auto" w:sz="4" w:space="0"/>
              <w:right w:val="single" w:color="auto" w:sz="4" w:space="0"/>
            </w:tcBorders>
            <w:noWrap w:val="0"/>
            <w:vAlign w:val="center"/>
          </w:tcPr>
          <w:p w14:paraId="1772D3F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55" w:type="dxa"/>
            <w:vMerge w:val="restart"/>
            <w:tcBorders>
              <w:top w:val="single" w:color="auto" w:sz="4" w:space="0"/>
              <w:left w:val="single" w:color="auto" w:sz="4" w:space="0"/>
            </w:tcBorders>
            <w:noWrap w:val="0"/>
            <w:vAlign w:val="center"/>
          </w:tcPr>
          <w:p w14:paraId="6773D8B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DEF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continue"/>
            <w:noWrap w:val="0"/>
            <w:vAlign w:val="center"/>
          </w:tcPr>
          <w:p w14:paraId="71E2F621">
            <w:pPr>
              <w:spacing w:line="400" w:lineRule="exact"/>
              <w:jc w:val="center"/>
              <w:rPr>
                <w:rFonts w:hint="eastAsia" w:ascii="仿宋_GB2312" w:hAnsi="仿宋_GB2312" w:eastAsia="仿宋_GB2312" w:cs="仿宋_GB2312"/>
                <w:sz w:val="24"/>
              </w:rPr>
            </w:pPr>
          </w:p>
        </w:tc>
        <w:tc>
          <w:tcPr>
            <w:tcW w:w="1044" w:type="dxa"/>
            <w:gridSpan w:val="2"/>
            <w:vMerge w:val="continue"/>
            <w:tcBorders>
              <w:right w:val="single" w:color="auto" w:sz="4" w:space="0"/>
            </w:tcBorders>
            <w:noWrap w:val="0"/>
            <w:vAlign w:val="center"/>
          </w:tcPr>
          <w:p w14:paraId="1672F3A6">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noWrap w:val="0"/>
            <w:vAlign w:val="center"/>
          </w:tcPr>
          <w:p w14:paraId="6F772FA6">
            <w:pPr>
              <w:autoSpaceDN w:val="0"/>
              <w:spacing w:line="400" w:lineRule="exact"/>
              <w:jc w:val="center"/>
              <w:textAlignment w:val="center"/>
              <w:rPr>
                <w:rFonts w:hint="eastAsia" w:ascii="仿宋_GB2312" w:hAnsi="仿宋_GB2312" w:eastAsia="仿宋_GB2312" w:cs="仿宋_GB2312"/>
                <w:color w:val="000000"/>
                <w:sz w:val="24"/>
              </w:rPr>
            </w:pPr>
          </w:p>
        </w:tc>
        <w:tc>
          <w:tcPr>
            <w:tcW w:w="2078" w:type="dxa"/>
            <w:gridSpan w:val="4"/>
            <w:noWrap w:val="0"/>
            <w:vAlign w:val="center"/>
          </w:tcPr>
          <w:p w14:paraId="28429E5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73" w:type="dxa"/>
            <w:gridSpan w:val="3"/>
            <w:noWrap w:val="0"/>
            <w:vAlign w:val="center"/>
          </w:tcPr>
          <w:p w14:paraId="10416CE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7" w:type="dxa"/>
            <w:gridSpan w:val="3"/>
            <w:vMerge w:val="continue"/>
            <w:tcBorders>
              <w:right w:val="single" w:color="auto" w:sz="4" w:space="0"/>
            </w:tcBorders>
            <w:noWrap w:val="0"/>
            <w:vAlign w:val="center"/>
          </w:tcPr>
          <w:p w14:paraId="68F462B8">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vMerge w:val="continue"/>
            <w:tcBorders>
              <w:left w:val="single" w:color="auto" w:sz="4" w:space="0"/>
              <w:right w:val="single" w:color="auto" w:sz="4" w:space="0"/>
            </w:tcBorders>
            <w:noWrap w:val="0"/>
            <w:vAlign w:val="center"/>
          </w:tcPr>
          <w:p w14:paraId="2BEF9AF5">
            <w:pPr>
              <w:autoSpaceDN w:val="0"/>
              <w:spacing w:line="400" w:lineRule="exact"/>
              <w:jc w:val="center"/>
              <w:textAlignment w:val="center"/>
              <w:rPr>
                <w:rFonts w:hint="eastAsia" w:ascii="仿宋_GB2312" w:hAnsi="仿宋_GB2312" w:eastAsia="仿宋_GB2312" w:cs="仿宋_GB2312"/>
                <w:color w:val="000000"/>
                <w:sz w:val="24"/>
              </w:rPr>
            </w:pPr>
          </w:p>
        </w:tc>
        <w:tc>
          <w:tcPr>
            <w:tcW w:w="555" w:type="dxa"/>
            <w:vMerge w:val="continue"/>
            <w:tcBorders>
              <w:left w:val="single" w:color="auto" w:sz="4" w:space="0"/>
            </w:tcBorders>
            <w:noWrap w:val="0"/>
            <w:vAlign w:val="center"/>
          </w:tcPr>
          <w:p w14:paraId="2B0D8DDF">
            <w:pPr>
              <w:autoSpaceDN w:val="0"/>
              <w:spacing w:line="400" w:lineRule="exact"/>
              <w:jc w:val="center"/>
              <w:textAlignment w:val="center"/>
              <w:rPr>
                <w:rFonts w:hint="eastAsia" w:ascii="仿宋_GB2312" w:hAnsi="仿宋_GB2312" w:eastAsia="仿宋_GB2312" w:cs="仿宋_GB2312"/>
                <w:color w:val="000000"/>
                <w:sz w:val="24"/>
              </w:rPr>
            </w:pPr>
          </w:p>
        </w:tc>
      </w:tr>
      <w:tr w14:paraId="71FB4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41403CE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44" w:type="dxa"/>
            <w:gridSpan w:val="2"/>
            <w:tcBorders>
              <w:right w:val="single" w:color="auto" w:sz="4" w:space="0"/>
            </w:tcBorders>
            <w:noWrap w:val="0"/>
            <w:vAlign w:val="center"/>
          </w:tcPr>
          <w:p w14:paraId="6CF01BB7">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09EEDE8">
            <w:pPr>
              <w:autoSpaceDN w:val="0"/>
              <w:spacing w:line="400" w:lineRule="exact"/>
              <w:jc w:val="center"/>
              <w:textAlignment w:val="center"/>
              <w:rPr>
                <w:rFonts w:hint="eastAsia" w:ascii="仿宋_GB2312" w:hAnsi="仿宋_GB2312" w:eastAsia="仿宋_GB2312" w:cs="仿宋_GB2312"/>
                <w:color w:val="000000"/>
                <w:sz w:val="24"/>
              </w:rPr>
            </w:pPr>
          </w:p>
        </w:tc>
        <w:tc>
          <w:tcPr>
            <w:tcW w:w="2078" w:type="dxa"/>
            <w:gridSpan w:val="4"/>
            <w:noWrap w:val="0"/>
            <w:vAlign w:val="center"/>
          </w:tcPr>
          <w:p w14:paraId="7A005D3F">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7467190F">
            <w:pPr>
              <w:autoSpaceDN w:val="0"/>
              <w:spacing w:line="400" w:lineRule="exact"/>
              <w:jc w:val="center"/>
              <w:textAlignment w:val="center"/>
              <w:rPr>
                <w:rFonts w:hint="eastAsia" w:ascii="仿宋_GB2312" w:hAnsi="仿宋_GB2312" w:eastAsia="仿宋_GB2312" w:cs="仿宋_GB2312"/>
                <w:color w:val="000000"/>
                <w:sz w:val="24"/>
              </w:rPr>
            </w:pPr>
          </w:p>
        </w:tc>
        <w:tc>
          <w:tcPr>
            <w:tcW w:w="1137" w:type="dxa"/>
            <w:gridSpan w:val="3"/>
            <w:noWrap w:val="0"/>
            <w:vAlign w:val="center"/>
          </w:tcPr>
          <w:p w14:paraId="15BE97E2">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right w:val="single" w:color="auto" w:sz="4" w:space="0"/>
            </w:tcBorders>
            <w:noWrap w:val="0"/>
            <w:vAlign w:val="center"/>
          </w:tcPr>
          <w:p w14:paraId="1D6EEBB8">
            <w:pPr>
              <w:autoSpaceDN w:val="0"/>
              <w:spacing w:line="400" w:lineRule="exact"/>
              <w:jc w:val="center"/>
              <w:textAlignment w:val="center"/>
              <w:rPr>
                <w:rFonts w:hint="eastAsia" w:ascii="仿宋_GB2312" w:hAnsi="仿宋_GB2312" w:eastAsia="仿宋_GB2312" w:cs="仿宋_GB2312"/>
                <w:color w:val="000000"/>
                <w:sz w:val="24"/>
              </w:rPr>
            </w:pPr>
          </w:p>
        </w:tc>
        <w:tc>
          <w:tcPr>
            <w:tcW w:w="555" w:type="dxa"/>
            <w:tcBorders>
              <w:left w:val="single" w:color="auto" w:sz="4" w:space="0"/>
            </w:tcBorders>
            <w:noWrap w:val="0"/>
            <w:vAlign w:val="center"/>
          </w:tcPr>
          <w:p w14:paraId="33357D27">
            <w:pPr>
              <w:autoSpaceDN w:val="0"/>
              <w:spacing w:line="400" w:lineRule="exact"/>
              <w:jc w:val="center"/>
              <w:textAlignment w:val="center"/>
              <w:rPr>
                <w:rFonts w:hint="eastAsia" w:ascii="仿宋_GB2312" w:hAnsi="仿宋_GB2312" w:eastAsia="仿宋_GB2312" w:cs="仿宋_GB2312"/>
                <w:color w:val="000000"/>
                <w:sz w:val="24"/>
              </w:rPr>
            </w:pPr>
          </w:p>
        </w:tc>
      </w:tr>
      <w:tr w14:paraId="4383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32A6B0C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44" w:type="dxa"/>
            <w:gridSpan w:val="2"/>
            <w:tcBorders>
              <w:right w:val="single" w:color="auto" w:sz="4" w:space="0"/>
            </w:tcBorders>
            <w:noWrap w:val="0"/>
            <w:vAlign w:val="center"/>
          </w:tcPr>
          <w:p w14:paraId="5A3761F2">
            <w:pPr>
              <w:autoSpaceDN w:val="0"/>
              <w:spacing w:line="400" w:lineRule="exact"/>
              <w:jc w:val="center"/>
              <w:textAlignment w:val="center"/>
              <w:rPr>
                <w:rFonts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6D45E05">
            <w:pPr>
              <w:autoSpaceDN w:val="0"/>
              <w:spacing w:line="400" w:lineRule="exact"/>
              <w:jc w:val="center"/>
              <w:textAlignment w:val="center"/>
              <w:rPr>
                <w:rFonts w:ascii="仿宋_GB2312" w:hAnsi="仿宋_GB2312" w:eastAsia="仿宋_GB2312" w:cs="仿宋_GB2312"/>
                <w:color w:val="000000"/>
                <w:sz w:val="24"/>
              </w:rPr>
            </w:pPr>
          </w:p>
        </w:tc>
        <w:tc>
          <w:tcPr>
            <w:tcW w:w="2078" w:type="dxa"/>
            <w:gridSpan w:val="4"/>
            <w:noWrap w:val="0"/>
            <w:vAlign w:val="center"/>
          </w:tcPr>
          <w:p w14:paraId="655AE51F">
            <w:pPr>
              <w:autoSpaceDN w:val="0"/>
              <w:spacing w:line="400" w:lineRule="exact"/>
              <w:jc w:val="center"/>
              <w:textAlignment w:val="center"/>
              <w:rPr>
                <w:rFonts w:ascii="仿宋_GB2312" w:hAnsi="仿宋_GB2312" w:eastAsia="仿宋_GB2312" w:cs="仿宋_GB2312"/>
                <w:color w:val="000000"/>
                <w:sz w:val="24"/>
              </w:rPr>
            </w:pPr>
          </w:p>
        </w:tc>
        <w:tc>
          <w:tcPr>
            <w:tcW w:w="1473" w:type="dxa"/>
            <w:gridSpan w:val="3"/>
            <w:noWrap w:val="0"/>
            <w:vAlign w:val="center"/>
          </w:tcPr>
          <w:p w14:paraId="7A8536AD">
            <w:pPr>
              <w:autoSpaceDN w:val="0"/>
              <w:spacing w:line="400" w:lineRule="exact"/>
              <w:jc w:val="center"/>
              <w:textAlignment w:val="center"/>
              <w:rPr>
                <w:rFonts w:ascii="仿宋_GB2312" w:hAnsi="仿宋_GB2312" w:eastAsia="仿宋_GB2312" w:cs="仿宋_GB2312"/>
                <w:color w:val="000000"/>
                <w:sz w:val="24"/>
              </w:rPr>
            </w:pPr>
          </w:p>
        </w:tc>
        <w:tc>
          <w:tcPr>
            <w:tcW w:w="1137" w:type="dxa"/>
            <w:gridSpan w:val="3"/>
            <w:noWrap w:val="0"/>
            <w:vAlign w:val="center"/>
          </w:tcPr>
          <w:p w14:paraId="3E4B79D8">
            <w:pPr>
              <w:autoSpaceDN w:val="0"/>
              <w:spacing w:line="400" w:lineRule="exact"/>
              <w:jc w:val="center"/>
              <w:textAlignment w:val="center"/>
              <w:rPr>
                <w:rFonts w:ascii="仿宋_GB2312" w:hAnsi="仿宋_GB2312" w:eastAsia="仿宋_GB2312" w:cs="仿宋_GB2312"/>
                <w:color w:val="000000"/>
                <w:sz w:val="24"/>
              </w:rPr>
            </w:pPr>
          </w:p>
        </w:tc>
        <w:tc>
          <w:tcPr>
            <w:tcW w:w="750" w:type="dxa"/>
            <w:gridSpan w:val="2"/>
            <w:tcBorders>
              <w:right w:val="single" w:color="auto" w:sz="4" w:space="0"/>
            </w:tcBorders>
            <w:noWrap w:val="0"/>
            <w:vAlign w:val="center"/>
          </w:tcPr>
          <w:p w14:paraId="2F1BB01F">
            <w:pPr>
              <w:autoSpaceDN w:val="0"/>
              <w:spacing w:line="400" w:lineRule="exact"/>
              <w:jc w:val="center"/>
              <w:textAlignment w:val="center"/>
              <w:rPr>
                <w:rFonts w:hint="eastAsia" w:ascii="仿宋_GB2312" w:hAnsi="仿宋_GB2312" w:eastAsia="仿宋_GB2312" w:cs="仿宋_GB2312"/>
                <w:color w:val="000000"/>
                <w:sz w:val="24"/>
              </w:rPr>
            </w:pPr>
          </w:p>
        </w:tc>
        <w:tc>
          <w:tcPr>
            <w:tcW w:w="555" w:type="dxa"/>
            <w:tcBorders>
              <w:left w:val="single" w:color="auto" w:sz="4" w:space="0"/>
            </w:tcBorders>
            <w:noWrap w:val="0"/>
            <w:vAlign w:val="center"/>
          </w:tcPr>
          <w:p w14:paraId="5A190CB4">
            <w:pPr>
              <w:autoSpaceDN w:val="0"/>
              <w:spacing w:line="400" w:lineRule="exact"/>
              <w:jc w:val="center"/>
              <w:textAlignment w:val="center"/>
              <w:rPr>
                <w:rFonts w:hint="eastAsia" w:ascii="仿宋_GB2312" w:hAnsi="仿宋_GB2312" w:eastAsia="仿宋_GB2312" w:cs="仿宋_GB2312"/>
                <w:color w:val="000000"/>
                <w:sz w:val="24"/>
              </w:rPr>
            </w:pPr>
          </w:p>
        </w:tc>
      </w:tr>
      <w:tr w14:paraId="563C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36CB5C53">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2、临湘市交通建设质量和安全监督站1</w:t>
            </w:r>
          </w:p>
        </w:tc>
        <w:tc>
          <w:tcPr>
            <w:tcW w:w="1044" w:type="dxa"/>
            <w:gridSpan w:val="2"/>
            <w:tcBorders>
              <w:right w:val="single" w:color="auto" w:sz="4" w:space="0"/>
            </w:tcBorders>
            <w:noWrap w:val="0"/>
            <w:vAlign w:val="center"/>
          </w:tcPr>
          <w:p w14:paraId="062583A3">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E2EACE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25.63</w:t>
            </w:r>
          </w:p>
        </w:tc>
        <w:tc>
          <w:tcPr>
            <w:tcW w:w="2078" w:type="dxa"/>
            <w:gridSpan w:val="4"/>
            <w:noWrap w:val="0"/>
            <w:vAlign w:val="center"/>
          </w:tcPr>
          <w:p w14:paraId="2B589EC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22.62</w:t>
            </w:r>
          </w:p>
        </w:tc>
        <w:tc>
          <w:tcPr>
            <w:tcW w:w="1473" w:type="dxa"/>
            <w:gridSpan w:val="3"/>
            <w:noWrap w:val="0"/>
            <w:vAlign w:val="center"/>
          </w:tcPr>
          <w:p w14:paraId="0CC129F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3.01</w:t>
            </w:r>
          </w:p>
        </w:tc>
        <w:tc>
          <w:tcPr>
            <w:tcW w:w="1137" w:type="dxa"/>
            <w:gridSpan w:val="3"/>
            <w:noWrap w:val="0"/>
            <w:vAlign w:val="center"/>
          </w:tcPr>
          <w:p w14:paraId="7FC981A6">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right w:val="single" w:color="auto" w:sz="4" w:space="0"/>
            </w:tcBorders>
            <w:noWrap w:val="0"/>
            <w:vAlign w:val="center"/>
          </w:tcPr>
          <w:p w14:paraId="7FA2217B">
            <w:pPr>
              <w:autoSpaceDN w:val="0"/>
              <w:spacing w:line="400" w:lineRule="exact"/>
              <w:jc w:val="center"/>
              <w:textAlignment w:val="center"/>
              <w:rPr>
                <w:rFonts w:hint="eastAsia" w:ascii="仿宋_GB2312" w:hAnsi="仿宋_GB2312" w:eastAsia="仿宋_GB2312" w:cs="仿宋_GB2312"/>
                <w:color w:val="000000"/>
                <w:sz w:val="24"/>
              </w:rPr>
            </w:pPr>
          </w:p>
        </w:tc>
        <w:tc>
          <w:tcPr>
            <w:tcW w:w="555" w:type="dxa"/>
            <w:tcBorders>
              <w:left w:val="single" w:color="auto" w:sz="4" w:space="0"/>
            </w:tcBorders>
            <w:noWrap w:val="0"/>
            <w:vAlign w:val="center"/>
          </w:tcPr>
          <w:p w14:paraId="734F9FE7">
            <w:pPr>
              <w:autoSpaceDN w:val="0"/>
              <w:spacing w:line="400" w:lineRule="exact"/>
              <w:jc w:val="center"/>
              <w:textAlignment w:val="center"/>
              <w:rPr>
                <w:rFonts w:hint="eastAsia" w:ascii="仿宋_GB2312" w:hAnsi="仿宋_GB2312" w:eastAsia="仿宋_GB2312" w:cs="仿宋_GB2312"/>
                <w:color w:val="000000"/>
                <w:sz w:val="24"/>
              </w:rPr>
            </w:pPr>
          </w:p>
        </w:tc>
      </w:tr>
      <w:tr w14:paraId="3CCE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1D0D9BA7">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44" w:type="dxa"/>
            <w:gridSpan w:val="2"/>
            <w:tcBorders>
              <w:right w:val="single" w:color="auto" w:sz="4" w:space="0"/>
            </w:tcBorders>
            <w:noWrap w:val="0"/>
            <w:vAlign w:val="center"/>
          </w:tcPr>
          <w:p w14:paraId="0F170BBB">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5539E474">
            <w:pPr>
              <w:autoSpaceDN w:val="0"/>
              <w:spacing w:line="400" w:lineRule="exact"/>
              <w:jc w:val="center"/>
              <w:textAlignment w:val="center"/>
              <w:rPr>
                <w:rFonts w:hint="eastAsia" w:ascii="仿宋_GB2312" w:hAnsi="仿宋_GB2312" w:eastAsia="仿宋_GB2312" w:cs="仿宋_GB2312"/>
                <w:color w:val="000000"/>
                <w:sz w:val="24"/>
              </w:rPr>
            </w:pPr>
          </w:p>
        </w:tc>
        <w:tc>
          <w:tcPr>
            <w:tcW w:w="2078" w:type="dxa"/>
            <w:gridSpan w:val="4"/>
            <w:noWrap w:val="0"/>
            <w:vAlign w:val="center"/>
          </w:tcPr>
          <w:p w14:paraId="5843E372">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3622B4A4">
            <w:pPr>
              <w:autoSpaceDN w:val="0"/>
              <w:spacing w:line="400" w:lineRule="exact"/>
              <w:jc w:val="center"/>
              <w:textAlignment w:val="center"/>
              <w:rPr>
                <w:rFonts w:hint="eastAsia" w:ascii="仿宋_GB2312" w:hAnsi="仿宋_GB2312" w:eastAsia="仿宋_GB2312" w:cs="仿宋_GB2312"/>
                <w:color w:val="000000"/>
                <w:sz w:val="24"/>
              </w:rPr>
            </w:pPr>
          </w:p>
        </w:tc>
        <w:tc>
          <w:tcPr>
            <w:tcW w:w="1137" w:type="dxa"/>
            <w:gridSpan w:val="3"/>
            <w:noWrap w:val="0"/>
            <w:vAlign w:val="center"/>
          </w:tcPr>
          <w:p w14:paraId="6CC58B5A">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right w:val="single" w:color="auto" w:sz="4" w:space="0"/>
            </w:tcBorders>
            <w:noWrap w:val="0"/>
            <w:vAlign w:val="center"/>
          </w:tcPr>
          <w:p w14:paraId="04B7C2F3">
            <w:pPr>
              <w:autoSpaceDN w:val="0"/>
              <w:spacing w:line="400" w:lineRule="exact"/>
              <w:jc w:val="center"/>
              <w:textAlignment w:val="center"/>
              <w:rPr>
                <w:rFonts w:hint="eastAsia" w:ascii="仿宋_GB2312" w:hAnsi="仿宋_GB2312" w:eastAsia="仿宋_GB2312" w:cs="仿宋_GB2312"/>
                <w:color w:val="000000"/>
                <w:sz w:val="24"/>
              </w:rPr>
            </w:pPr>
          </w:p>
        </w:tc>
        <w:tc>
          <w:tcPr>
            <w:tcW w:w="555" w:type="dxa"/>
            <w:tcBorders>
              <w:left w:val="single" w:color="auto" w:sz="4" w:space="0"/>
            </w:tcBorders>
            <w:noWrap w:val="0"/>
            <w:vAlign w:val="center"/>
          </w:tcPr>
          <w:p w14:paraId="58DD9CBC">
            <w:pPr>
              <w:autoSpaceDN w:val="0"/>
              <w:spacing w:line="400" w:lineRule="exact"/>
              <w:jc w:val="center"/>
              <w:textAlignment w:val="center"/>
              <w:rPr>
                <w:rFonts w:hint="eastAsia" w:ascii="仿宋_GB2312" w:hAnsi="仿宋_GB2312" w:eastAsia="仿宋_GB2312" w:cs="仿宋_GB2312"/>
                <w:color w:val="000000"/>
                <w:sz w:val="24"/>
              </w:rPr>
            </w:pPr>
          </w:p>
        </w:tc>
      </w:tr>
      <w:tr w14:paraId="68A4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restart"/>
            <w:noWrap w:val="0"/>
            <w:vAlign w:val="center"/>
          </w:tcPr>
          <w:p w14:paraId="67F827AE">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44" w:type="dxa"/>
            <w:gridSpan w:val="2"/>
            <w:vMerge w:val="restart"/>
            <w:tcBorders>
              <w:right w:val="single" w:color="auto" w:sz="4" w:space="0"/>
            </w:tcBorders>
            <w:noWrap w:val="0"/>
            <w:vAlign w:val="center"/>
          </w:tcPr>
          <w:p w14:paraId="380F8FB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46C777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326" w:type="dxa"/>
            <w:gridSpan w:val="15"/>
            <w:tcBorders>
              <w:left w:val="single" w:color="auto" w:sz="4" w:space="0"/>
            </w:tcBorders>
            <w:noWrap w:val="0"/>
            <w:vAlign w:val="center"/>
          </w:tcPr>
          <w:p w14:paraId="0FA671C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1EE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continue"/>
            <w:noWrap w:val="0"/>
            <w:vAlign w:val="center"/>
          </w:tcPr>
          <w:p w14:paraId="2695CCF5">
            <w:pPr>
              <w:spacing w:line="400" w:lineRule="exact"/>
              <w:jc w:val="center"/>
              <w:rPr>
                <w:rFonts w:hint="eastAsia" w:ascii="仿宋_GB2312" w:hAnsi="仿宋_GB2312" w:eastAsia="仿宋_GB2312" w:cs="仿宋_GB2312"/>
                <w:sz w:val="24"/>
              </w:rPr>
            </w:pPr>
          </w:p>
        </w:tc>
        <w:tc>
          <w:tcPr>
            <w:tcW w:w="1044" w:type="dxa"/>
            <w:gridSpan w:val="2"/>
            <w:vMerge w:val="continue"/>
            <w:tcBorders>
              <w:right w:val="single" w:color="auto" w:sz="4" w:space="0"/>
            </w:tcBorders>
            <w:noWrap w:val="0"/>
            <w:vAlign w:val="center"/>
          </w:tcPr>
          <w:p w14:paraId="4D44723E">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6005641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2078" w:type="dxa"/>
            <w:gridSpan w:val="4"/>
            <w:noWrap w:val="0"/>
            <w:vAlign w:val="center"/>
          </w:tcPr>
          <w:p w14:paraId="6F9E9FA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73" w:type="dxa"/>
            <w:gridSpan w:val="3"/>
            <w:noWrap w:val="0"/>
            <w:vAlign w:val="center"/>
          </w:tcPr>
          <w:p w14:paraId="6BBFF48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2" w:type="dxa"/>
            <w:gridSpan w:val="6"/>
            <w:noWrap w:val="0"/>
            <w:vAlign w:val="center"/>
          </w:tcPr>
          <w:p w14:paraId="5C8318D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6AB2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79816BF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44" w:type="dxa"/>
            <w:gridSpan w:val="2"/>
            <w:tcBorders>
              <w:right w:val="single" w:color="auto" w:sz="4" w:space="0"/>
            </w:tcBorders>
            <w:noWrap w:val="0"/>
            <w:vAlign w:val="center"/>
          </w:tcPr>
          <w:p w14:paraId="4C32E484">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2F45D9AF">
            <w:pPr>
              <w:autoSpaceDN w:val="0"/>
              <w:spacing w:line="400" w:lineRule="exact"/>
              <w:jc w:val="center"/>
              <w:textAlignment w:val="center"/>
              <w:rPr>
                <w:rFonts w:hint="eastAsia" w:ascii="仿宋_GB2312" w:hAnsi="仿宋_GB2312" w:eastAsia="仿宋_GB2312" w:cs="仿宋_GB2312"/>
                <w:color w:val="000000"/>
                <w:sz w:val="24"/>
              </w:rPr>
            </w:pPr>
          </w:p>
        </w:tc>
        <w:tc>
          <w:tcPr>
            <w:tcW w:w="2078" w:type="dxa"/>
            <w:gridSpan w:val="4"/>
            <w:noWrap w:val="0"/>
            <w:vAlign w:val="center"/>
          </w:tcPr>
          <w:p w14:paraId="36912F6B">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0D25D92B">
            <w:pPr>
              <w:autoSpaceDN w:val="0"/>
              <w:spacing w:line="400" w:lineRule="exact"/>
              <w:jc w:val="center"/>
              <w:textAlignment w:val="center"/>
              <w:rPr>
                <w:rFonts w:hint="eastAsia" w:ascii="仿宋_GB2312" w:hAnsi="仿宋_GB2312" w:eastAsia="仿宋_GB2312" w:cs="仿宋_GB2312"/>
                <w:color w:val="000000"/>
                <w:sz w:val="24"/>
              </w:rPr>
            </w:pPr>
          </w:p>
        </w:tc>
        <w:tc>
          <w:tcPr>
            <w:tcW w:w="2442" w:type="dxa"/>
            <w:gridSpan w:val="6"/>
            <w:noWrap w:val="0"/>
            <w:vAlign w:val="center"/>
          </w:tcPr>
          <w:p w14:paraId="44341773">
            <w:pPr>
              <w:autoSpaceDN w:val="0"/>
              <w:spacing w:line="400" w:lineRule="exact"/>
              <w:jc w:val="center"/>
              <w:textAlignment w:val="center"/>
              <w:rPr>
                <w:rFonts w:hint="eastAsia" w:ascii="仿宋_GB2312" w:hAnsi="仿宋_GB2312" w:eastAsia="仿宋_GB2312" w:cs="仿宋_GB2312"/>
                <w:color w:val="000000"/>
                <w:sz w:val="24"/>
              </w:rPr>
            </w:pPr>
          </w:p>
        </w:tc>
      </w:tr>
      <w:tr w14:paraId="5D858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282209D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44" w:type="dxa"/>
            <w:gridSpan w:val="2"/>
            <w:tcBorders>
              <w:right w:val="single" w:color="auto" w:sz="4" w:space="0"/>
            </w:tcBorders>
            <w:noWrap w:val="0"/>
            <w:vAlign w:val="center"/>
          </w:tcPr>
          <w:p w14:paraId="16E98AFD">
            <w:pPr>
              <w:autoSpaceDN w:val="0"/>
              <w:spacing w:line="400" w:lineRule="exact"/>
              <w:jc w:val="center"/>
              <w:textAlignment w:val="center"/>
              <w:rPr>
                <w:rFonts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3436EDF">
            <w:pPr>
              <w:autoSpaceDN w:val="0"/>
              <w:spacing w:line="400" w:lineRule="exact"/>
              <w:jc w:val="center"/>
              <w:textAlignment w:val="center"/>
              <w:rPr>
                <w:rFonts w:ascii="仿宋_GB2312" w:hAnsi="仿宋_GB2312" w:eastAsia="仿宋_GB2312" w:cs="仿宋_GB2312"/>
                <w:color w:val="000000"/>
                <w:sz w:val="24"/>
              </w:rPr>
            </w:pPr>
          </w:p>
        </w:tc>
        <w:tc>
          <w:tcPr>
            <w:tcW w:w="2078" w:type="dxa"/>
            <w:gridSpan w:val="4"/>
            <w:noWrap w:val="0"/>
            <w:vAlign w:val="center"/>
          </w:tcPr>
          <w:p w14:paraId="7D4D2FD5">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527F4224">
            <w:pPr>
              <w:autoSpaceDN w:val="0"/>
              <w:spacing w:line="400" w:lineRule="exact"/>
              <w:jc w:val="center"/>
              <w:textAlignment w:val="center"/>
              <w:rPr>
                <w:rFonts w:hint="eastAsia" w:ascii="仿宋_GB2312" w:hAnsi="仿宋_GB2312" w:eastAsia="仿宋_GB2312" w:cs="仿宋_GB2312"/>
                <w:color w:val="000000"/>
                <w:sz w:val="24"/>
              </w:rPr>
            </w:pPr>
          </w:p>
        </w:tc>
        <w:tc>
          <w:tcPr>
            <w:tcW w:w="2442" w:type="dxa"/>
            <w:gridSpan w:val="6"/>
            <w:noWrap w:val="0"/>
            <w:vAlign w:val="center"/>
          </w:tcPr>
          <w:p w14:paraId="73C169D3">
            <w:pPr>
              <w:autoSpaceDN w:val="0"/>
              <w:spacing w:line="400" w:lineRule="exact"/>
              <w:jc w:val="center"/>
              <w:textAlignment w:val="center"/>
              <w:rPr>
                <w:rFonts w:hint="eastAsia" w:ascii="仿宋_GB2312" w:hAnsi="仿宋_GB2312" w:eastAsia="仿宋_GB2312" w:cs="仿宋_GB2312"/>
                <w:color w:val="000000"/>
                <w:sz w:val="24"/>
              </w:rPr>
            </w:pPr>
          </w:p>
        </w:tc>
      </w:tr>
      <w:tr w14:paraId="537D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02DE092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2、临湘市交通建设质量和安全监督站1</w:t>
            </w:r>
          </w:p>
        </w:tc>
        <w:tc>
          <w:tcPr>
            <w:tcW w:w="1044" w:type="dxa"/>
            <w:gridSpan w:val="2"/>
            <w:tcBorders>
              <w:right w:val="single" w:color="auto" w:sz="4" w:space="0"/>
            </w:tcBorders>
            <w:noWrap w:val="0"/>
            <w:vAlign w:val="center"/>
          </w:tcPr>
          <w:p w14:paraId="4C879BF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0.05</w:t>
            </w:r>
          </w:p>
        </w:tc>
        <w:tc>
          <w:tcPr>
            <w:tcW w:w="1333" w:type="dxa"/>
            <w:gridSpan w:val="2"/>
            <w:tcBorders>
              <w:left w:val="single" w:color="auto" w:sz="4" w:space="0"/>
            </w:tcBorders>
            <w:noWrap w:val="0"/>
            <w:vAlign w:val="center"/>
          </w:tcPr>
          <w:p w14:paraId="7F563545">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0.05</w:t>
            </w:r>
          </w:p>
        </w:tc>
        <w:tc>
          <w:tcPr>
            <w:tcW w:w="2078" w:type="dxa"/>
            <w:gridSpan w:val="4"/>
            <w:noWrap w:val="0"/>
            <w:vAlign w:val="center"/>
          </w:tcPr>
          <w:p w14:paraId="15D2AE84">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74CDF7B6">
            <w:pPr>
              <w:autoSpaceDN w:val="0"/>
              <w:spacing w:line="400" w:lineRule="exact"/>
              <w:jc w:val="center"/>
              <w:textAlignment w:val="center"/>
              <w:rPr>
                <w:rFonts w:hint="eastAsia" w:ascii="仿宋_GB2312" w:hAnsi="仿宋_GB2312" w:eastAsia="仿宋_GB2312" w:cs="仿宋_GB2312"/>
                <w:color w:val="000000"/>
                <w:sz w:val="24"/>
              </w:rPr>
            </w:pPr>
          </w:p>
        </w:tc>
        <w:tc>
          <w:tcPr>
            <w:tcW w:w="2442" w:type="dxa"/>
            <w:gridSpan w:val="6"/>
            <w:noWrap w:val="0"/>
            <w:vAlign w:val="center"/>
          </w:tcPr>
          <w:p w14:paraId="70491CDE">
            <w:pPr>
              <w:autoSpaceDN w:val="0"/>
              <w:spacing w:line="400" w:lineRule="exact"/>
              <w:jc w:val="center"/>
              <w:textAlignment w:val="center"/>
              <w:rPr>
                <w:rFonts w:hint="eastAsia" w:ascii="仿宋_GB2312" w:hAnsi="仿宋_GB2312" w:eastAsia="仿宋_GB2312" w:cs="仿宋_GB2312"/>
                <w:color w:val="000000"/>
                <w:sz w:val="24"/>
              </w:rPr>
            </w:pPr>
          </w:p>
        </w:tc>
      </w:tr>
      <w:tr w14:paraId="3709C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73964A0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44" w:type="dxa"/>
            <w:gridSpan w:val="2"/>
            <w:tcBorders>
              <w:right w:val="single" w:color="auto" w:sz="4" w:space="0"/>
            </w:tcBorders>
            <w:noWrap w:val="0"/>
            <w:vAlign w:val="center"/>
          </w:tcPr>
          <w:p w14:paraId="3F0BC701">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14:paraId="07C78F5B">
            <w:pPr>
              <w:autoSpaceDN w:val="0"/>
              <w:spacing w:line="400" w:lineRule="exact"/>
              <w:jc w:val="center"/>
              <w:textAlignment w:val="center"/>
              <w:rPr>
                <w:rFonts w:hint="eastAsia" w:ascii="仿宋_GB2312" w:hAnsi="仿宋_GB2312" w:eastAsia="仿宋_GB2312" w:cs="仿宋_GB2312"/>
                <w:color w:val="000000"/>
                <w:sz w:val="24"/>
              </w:rPr>
            </w:pPr>
          </w:p>
        </w:tc>
        <w:tc>
          <w:tcPr>
            <w:tcW w:w="2078" w:type="dxa"/>
            <w:gridSpan w:val="4"/>
            <w:noWrap w:val="0"/>
            <w:vAlign w:val="center"/>
          </w:tcPr>
          <w:p w14:paraId="540B4F6B">
            <w:pPr>
              <w:autoSpaceDN w:val="0"/>
              <w:spacing w:line="40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14:paraId="56F12661">
            <w:pPr>
              <w:autoSpaceDN w:val="0"/>
              <w:spacing w:line="400" w:lineRule="exact"/>
              <w:jc w:val="center"/>
              <w:textAlignment w:val="center"/>
              <w:rPr>
                <w:rFonts w:hint="eastAsia" w:ascii="仿宋_GB2312" w:hAnsi="仿宋_GB2312" w:eastAsia="仿宋_GB2312" w:cs="仿宋_GB2312"/>
                <w:color w:val="000000"/>
                <w:sz w:val="24"/>
              </w:rPr>
            </w:pPr>
          </w:p>
        </w:tc>
        <w:tc>
          <w:tcPr>
            <w:tcW w:w="2442" w:type="dxa"/>
            <w:gridSpan w:val="6"/>
            <w:noWrap w:val="0"/>
            <w:vAlign w:val="center"/>
          </w:tcPr>
          <w:p w14:paraId="254DDAAC">
            <w:pPr>
              <w:autoSpaceDN w:val="0"/>
              <w:spacing w:line="400" w:lineRule="exact"/>
              <w:jc w:val="center"/>
              <w:textAlignment w:val="center"/>
              <w:rPr>
                <w:rFonts w:hint="eastAsia" w:ascii="仿宋_GB2312" w:hAnsi="仿宋_GB2312" w:eastAsia="仿宋_GB2312" w:cs="仿宋_GB2312"/>
                <w:color w:val="000000"/>
                <w:sz w:val="24"/>
              </w:rPr>
            </w:pPr>
          </w:p>
        </w:tc>
      </w:tr>
      <w:tr w14:paraId="155C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vMerge w:val="restart"/>
            <w:noWrap w:val="0"/>
            <w:vAlign w:val="center"/>
          </w:tcPr>
          <w:p w14:paraId="26FBCF1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3705" w:type="dxa"/>
            <w:gridSpan w:val="6"/>
            <w:vMerge w:val="restart"/>
            <w:tcBorders>
              <w:right w:val="single" w:color="auto" w:sz="4" w:space="0"/>
            </w:tcBorders>
            <w:noWrap w:val="0"/>
            <w:vAlign w:val="center"/>
          </w:tcPr>
          <w:p w14:paraId="72D1804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7539A9D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2925" w:type="dxa"/>
            <w:gridSpan w:val="6"/>
            <w:tcBorders>
              <w:left w:val="single" w:color="auto" w:sz="4" w:space="0"/>
              <w:right w:val="single" w:color="auto" w:sz="4" w:space="0"/>
            </w:tcBorders>
            <w:noWrap w:val="0"/>
            <w:vAlign w:val="center"/>
          </w:tcPr>
          <w:p w14:paraId="1EC98BD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40" w:type="dxa"/>
            <w:gridSpan w:val="5"/>
            <w:vMerge w:val="restart"/>
            <w:tcBorders>
              <w:left w:val="single" w:color="auto" w:sz="4" w:space="0"/>
            </w:tcBorders>
            <w:noWrap w:val="0"/>
            <w:vAlign w:val="center"/>
          </w:tcPr>
          <w:p w14:paraId="3114564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0BA2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0" w:hRule="atLeast"/>
        </w:trPr>
        <w:tc>
          <w:tcPr>
            <w:tcW w:w="1613" w:type="dxa"/>
            <w:gridSpan w:val="2"/>
            <w:vMerge w:val="continue"/>
            <w:noWrap w:val="0"/>
            <w:vAlign w:val="center"/>
          </w:tcPr>
          <w:p w14:paraId="189BB6F2">
            <w:pPr>
              <w:spacing w:line="400" w:lineRule="exact"/>
              <w:jc w:val="center"/>
              <w:rPr>
                <w:rFonts w:hint="eastAsia" w:ascii="仿宋_GB2312" w:hAnsi="仿宋_GB2312" w:eastAsia="仿宋_GB2312" w:cs="仿宋_GB2312"/>
                <w:sz w:val="24"/>
              </w:rPr>
            </w:pPr>
          </w:p>
        </w:tc>
        <w:tc>
          <w:tcPr>
            <w:tcW w:w="3705" w:type="dxa"/>
            <w:gridSpan w:val="6"/>
            <w:vMerge w:val="continue"/>
            <w:tcBorders>
              <w:right w:val="single" w:color="auto" w:sz="4" w:space="0"/>
            </w:tcBorders>
            <w:noWrap w:val="0"/>
            <w:vAlign w:val="center"/>
          </w:tcPr>
          <w:p w14:paraId="4EFB7A34">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left w:val="single" w:color="auto" w:sz="4" w:space="0"/>
            </w:tcBorders>
            <w:noWrap w:val="0"/>
            <w:vAlign w:val="center"/>
          </w:tcPr>
          <w:p w14:paraId="70E8C96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175" w:type="dxa"/>
            <w:gridSpan w:val="4"/>
            <w:tcBorders>
              <w:right w:val="single" w:color="auto" w:sz="4" w:space="0"/>
            </w:tcBorders>
            <w:noWrap w:val="0"/>
            <w:vAlign w:val="center"/>
          </w:tcPr>
          <w:p w14:paraId="71CAD95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740" w:type="dxa"/>
            <w:gridSpan w:val="5"/>
            <w:vMerge w:val="continue"/>
            <w:tcBorders>
              <w:left w:val="single" w:color="auto" w:sz="4" w:space="0"/>
            </w:tcBorders>
            <w:noWrap w:val="0"/>
            <w:vAlign w:val="center"/>
          </w:tcPr>
          <w:p w14:paraId="67E6F50C">
            <w:pPr>
              <w:autoSpaceDN w:val="0"/>
              <w:spacing w:line="400" w:lineRule="exact"/>
              <w:jc w:val="center"/>
              <w:textAlignment w:val="center"/>
              <w:rPr>
                <w:rFonts w:hint="eastAsia" w:ascii="仿宋_GB2312" w:hAnsi="仿宋_GB2312" w:eastAsia="仿宋_GB2312" w:cs="仿宋_GB2312"/>
                <w:color w:val="000000"/>
                <w:sz w:val="24"/>
              </w:rPr>
            </w:pPr>
          </w:p>
        </w:tc>
      </w:tr>
      <w:tr w14:paraId="00CA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74598E5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3705" w:type="dxa"/>
            <w:gridSpan w:val="6"/>
            <w:tcBorders>
              <w:right w:val="single" w:color="auto" w:sz="4" w:space="0"/>
            </w:tcBorders>
            <w:noWrap w:val="0"/>
            <w:vAlign w:val="center"/>
          </w:tcPr>
          <w:p w14:paraId="0FC5ECD7">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left w:val="single" w:color="auto" w:sz="4" w:space="0"/>
            </w:tcBorders>
            <w:noWrap w:val="0"/>
            <w:vAlign w:val="center"/>
          </w:tcPr>
          <w:p w14:paraId="61F4AB41">
            <w:pPr>
              <w:autoSpaceDN w:val="0"/>
              <w:spacing w:line="400" w:lineRule="exact"/>
              <w:jc w:val="center"/>
              <w:textAlignment w:val="center"/>
              <w:rPr>
                <w:rFonts w:hint="eastAsia" w:ascii="仿宋_GB2312" w:hAnsi="仿宋_GB2312" w:eastAsia="仿宋_GB2312" w:cs="仿宋_GB2312"/>
                <w:color w:val="000000"/>
                <w:sz w:val="24"/>
              </w:rPr>
            </w:pPr>
          </w:p>
        </w:tc>
        <w:tc>
          <w:tcPr>
            <w:tcW w:w="2175" w:type="dxa"/>
            <w:gridSpan w:val="4"/>
            <w:noWrap w:val="0"/>
            <w:vAlign w:val="center"/>
          </w:tcPr>
          <w:p w14:paraId="4E595594">
            <w:pPr>
              <w:autoSpaceDN w:val="0"/>
              <w:spacing w:line="400" w:lineRule="exact"/>
              <w:jc w:val="center"/>
              <w:textAlignment w:val="center"/>
              <w:rPr>
                <w:rFonts w:hint="eastAsia" w:ascii="仿宋_GB2312" w:hAnsi="仿宋_GB2312" w:eastAsia="仿宋_GB2312" w:cs="仿宋_GB2312"/>
                <w:color w:val="000000"/>
                <w:sz w:val="24"/>
              </w:rPr>
            </w:pPr>
          </w:p>
        </w:tc>
        <w:tc>
          <w:tcPr>
            <w:tcW w:w="1740" w:type="dxa"/>
            <w:gridSpan w:val="5"/>
            <w:noWrap w:val="0"/>
            <w:vAlign w:val="center"/>
          </w:tcPr>
          <w:p w14:paraId="139FA09C">
            <w:pPr>
              <w:autoSpaceDN w:val="0"/>
              <w:spacing w:line="400" w:lineRule="exact"/>
              <w:jc w:val="center"/>
              <w:textAlignment w:val="center"/>
              <w:rPr>
                <w:rFonts w:hint="eastAsia" w:ascii="仿宋_GB2312" w:hAnsi="仿宋_GB2312" w:eastAsia="仿宋_GB2312" w:cs="仿宋_GB2312"/>
                <w:color w:val="000000"/>
                <w:sz w:val="24"/>
              </w:rPr>
            </w:pPr>
          </w:p>
        </w:tc>
      </w:tr>
      <w:tr w14:paraId="4AC71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074E72C8">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3705" w:type="dxa"/>
            <w:gridSpan w:val="6"/>
            <w:tcBorders>
              <w:right w:val="single" w:color="auto" w:sz="4" w:space="0"/>
            </w:tcBorders>
            <w:noWrap w:val="0"/>
            <w:vAlign w:val="center"/>
          </w:tcPr>
          <w:p w14:paraId="70205832">
            <w:pPr>
              <w:autoSpaceDN w:val="0"/>
              <w:spacing w:line="400" w:lineRule="exact"/>
              <w:jc w:val="center"/>
              <w:textAlignment w:val="center"/>
              <w:rPr>
                <w:rFonts w:ascii="仿宋_GB2312" w:hAnsi="仿宋_GB2312" w:eastAsia="仿宋_GB2312" w:cs="仿宋_GB2312"/>
                <w:color w:val="000000"/>
                <w:sz w:val="24"/>
              </w:rPr>
            </w:pPr>
          </w:p>
        </w:tc>
        <w:tc>
          <w:tcPr>
            <w:tcW w:w="750" w:type="dxa"/>
            <w:gridSpan w:val="2"/>
            <w:tcBorders>
              <w:left w:val="single" w:color="auto" w:sz="4" w:space="0"/>
            </w:tcBorders>
            <w:noWrap w:val="0"/>
            <w:vAlign w:val="center"/>
          </w:tcPr>
          <w:p w14:paraId="4DA10ACB">
            <w:pPr>
              <w:autoSpaceDN w:val="0"/>
              <w:spacing w:line="400" w:lineRule="exact"/>
              <w:jc w:val="center"/>
              <w:textAlignment w:val="center"/>
              <w:rPr>
                <w:rFonts w:ascii="仿宋_GB2312" w:hAnsi="仿宋_GB2312" w:eastAsia="仿宋_GB2312" w:cs="仿宋_GB2312"/>
                <w:color w:val="000000"/>
                <w:sz w:val="24"/>
              </w:rPr>
            </w:pPr>
          </w:p>
        </w:tc>
        <w:tc>
          <w:tcPr>
            <w:tcW w:w="2175" w:type="dxa"/>
            <w:gridSpan w:val="4"/>
            <w:noWrap w:val="0"/>
            <w:vAlign w:val="center"/>
          </w:tcPr>
          <w:p w14:paraId="0BA2BB98">
            <w:pPr>
              <w:autoSpaceDN w:val="0"/>
              <w:spacing w:line="400" w:lineRule="exact"/>
              <w:jc w:val="center"/>
              <w:textAlignment w:val="center"/>
              <w:rPr>
                <w:rFonts w:hint="eastAsia" w:ascii="仿宋_GB2312" w:hAnsi="仿宋_GB2312" w:eastAsia="仿宋_GB2312" w:cs="仿宋_GB2312"/>
                <w:color w:val="000000"/>
                <w:sz w:val="24"/>
              </w:rPr>
            </w:pPr>
          </w:p>
        </w:tc>
        <w:tc>
          <w:tcPr>
            <w:tcW w:w="1740" w:type="dxa"/>
            <w:gridSpan w:val="5"/>
            <w:noWrap w:val="0"/>
            <w:vAlign w:val="center"/>
          </w:tcPr>
          <w:p w14:paraId="100A46C8">
            <w:pPr>
              <w:autoSpaceDN w:val="0"/>
              <w:spacing w:line="400" w:lineRule="exact"/>
              <w:jc w:val="center"/>
              <w:textAlignment w:val="center"/>
              <w:rPr>
                <w:rFonts w:hint="eastAsia" w:ascii="仿宋_GB2312" w:hAnsi="仿宋_GB2312" w:eastAsia="仿宋_GB2312" w:cs="仿宋_GB2312"/>
                <w:color w:val="000000"/>
                <w:sz w:val="24"/>
              </w:rPr>
            </w:pPr>
          </w:p>
        </w:tc>
      </w:tr>
      <w:tr w14:paraId="540B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0915C06A">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2、临湘市交通建设质量和安全监督站1</w:t>
            </w:r>
          </w:p>
        </w:tc>
        <w:tc>
          <w:tcPr>
            <w:tcW w:w="3705" w:type="dxa"/>
            <w:gridSpan w:val="6"/>
            <w:tcBorders>
              <w:right w:val="single" w:color="auto" w:sz="4" w:space="0"/>
            </w:tcBorders>
            <w:noWrap w:val="0"/>
            <w:vAlign w:val="center"/>
          </w:tcPr>
          <w:p w14:paraId="3B55DFEC">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w:t>
            </w:r>
          </w:p>
        </w:tc>
        <w:tc>
          <w:tcPr>
            <w:tcW w:w="750" w:type="dxa"/>
            <w:gridSpan w:val="2"/>
            <w:tcBorders>
              <w:left w:val="single" w:color="auto" w:sz="4" w:space="0"/>
            </w:tcBorders>
            <w:noWrap w:val="0"/>
            <w:vAlign w:val="center"/>
          </w:tcPr>
          <w:p w14:paraId="52520B01">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w:t>
            </w:r>
          </w:p>
        </w:tc>
        <w:tc>
          <w:tcPr>
            <w:tcW w:w="2175" w:type="dxa"/>
            <w:gridSpan w:val="4"/>
            <w:noWrap w:val="0"/>
            <w:vAlign w:val="center"/>
          </w:tcPr>
          <w:p w14:paraId="294005BB">
            <w:pPr>
              <w:autoSpaceDN w:val="0"/>
              <w:spacing w:line="400" w:lineRule="exact"/>
              <w:jc w:val="center"/>
              <w:textAlignment w:val="center"/>
              <w:rPr>
                <w:rFonts w:hint="eastAsia" w:ascii="仿宋_GB2312" w:hAnsi="仿宋_GB2312" w:eastAsia="仿宋_GB2312" w:cs="仿宋_GB2312"/>
                <w:color w:val="000000"/>
                <w:sz w:val="24"/>
              </w:rPr>
            </w:pPr>
          </w:p>
        </w:tc>
        <w:tc>
          <w:tcPr>
            <w:tcW w:w="1740" w:type="dxa"/>
            <w:gridSpan w:val="5"/>
            <w:noWrap w:val="0"/>
            <w:vAlign w:val="center"/>
          </w:tcPr>
          <w:p w14:paraId="40213660">
            <w:pPr>
              <w:autoSpaceDN w:val="0"/>
              <w:spacing w:line="400" w:lineRule="exact"/>
              <w:jc w:val="center"/>
              <w:textAlignment w:val="center"/>
              <w:rPr>
                <w:rFonts w:hint="eastAsia" w:ascii="仿宋_GB2312" w:hAnsi="仿宋_GB2312" w:eastAsia="仿宋_GB2312" w:cs="仿宋_GB2312"/>
                <w:color w:val="000000"/>
                <w:sz w:val="24"/>
              </w:rPr>
            </w:pPr>
          </w:p>
        </w:tc>
      </w:tr>
      <w:tr w14:paraId="787D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13" w:type="dxa"/>
            <w:gridSpan w:val="2"/>
            <w:noWrap w:val="0"/>
            <w:vAlign w:val="center"/>
          </w:tcPr>
          <w:p w14:paraId="26B1FB5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3705" w:type="dxa"/>
            <w:gridSpan w:val="6"/>
            <w:tcBorders>
              <w:right w:val="single" w:color="auto" w:sz="4" w:space="0"/>
            </w:tcBorders>
            <w:noWrap w:val="0"/>
            <w:vAlign w:val="center"/>
          </w:tcPr>
          <w:p w14:paraId="7E6908AE">
            <w:pPr>
              <w:autoSpaceDN w:val="0"/>
              <w:spacing w:line="400" w:lineRule="exact"/>
              <w:jc w:val="center"/>
              <w:textAlignment w:val="center"/>
              <w:rPr>
                <w:rFonts w:hint="eastAsia" w:ascii="仿宋_GB2312" w:hAnsi="仿宋_GB2312" w:eastAsia="仿宋_GB2312" w:cs="仿宋_GB2312"/>
                <w:color w:val="000000"/>
                <w:sz w:val="24"/>
              </w:rPr>
            </w:pPr>
          </w:p>
        </w:tc>
        <w:tc>
          <w:tcPr>
            <w:tcW w:w="750" w:type="dxa"/>
            <w:gridSpan w:val="2"/>
            <w:tcBorders>
              <w:left w:val="single" w:color="auto" w:sz="4" w:space="0"/>
            </w:tcBorders>
            <w:noWrap w:val="0"/>
            <w:vAlign w:val="center"/>
          </w:tcPr>
          <w:p w14:paraId="1FC33AF9">
            <w:pPr>
              <w:autoSpaceDN w:val="0"/>
              <w:spacing w:line="400" w:lineRule="exact"/>
              <w:jc w:val="center"/>
              <w:textAlignment w:val="center"/>
              <w:rPr>
                <w:rFonts w:hint="eastAsia" w:ascii="仿宋_GB2312" w:hAnsi="仿宋_GB2312" w:eastAsia="仿宋_GB2312" w:cs="仿宋_GB2312"/>
                <w:color w:val="000000"/>
                <w:sz w:val="24"/>
              </w:rPr>
            </w:pPr>
          </w:p>
        </w:tc>
        <w:tc>
          <w:tcPr>
            <w:tcW w:w="2175" w:type="dxa"/>
            <w:gridSpan w:val="4"/>
            <w:noWrap w:val="0"/>
            <w:vAlign w:val="center"/>
          </w:tcPr>
          <w:p w14:paraId="256E7A22">
            <w:pPr>
              <w:autoSpaceDN w:val="0"/>
              <w:spacing w:line="400" w:lineRule="exact"/>
              <w:jc w:val="center"/>
              <w:textAlignment w:val="center"/>
              <w:rPr>
                <w:rFonts w:hint="eastAsia" w:ascii="仿宋_GB2312" w:hAnsi="仿宋_GB2312" w:eastAsia="仿宋_GB2312" w:cs="仿宋_GB2312"/>
                <w:color w:val="000000"/>
                <w:sz w:val="24"/>
              </w:rPr>
            </w:pPr>
          </w:p>
        </w:tc>
        <w:tc>
          <w:tcPr>
            <w:tcW w:w="1740" w:type="dxa"/>
            <w:gridSpan w:val="5"/>
            <w:noWrap w:val="0"/>
            <w:vAlign w:val="center"/>
          </w:tcPr>
          <w:p w14:paraId="4DEB5BC5">
            <w:pPr>
              <w:autoSpaceDN w:val="0"/>
              <w:spacing w:line="400" w:lineRule="exact"/>
              <w:jc w:val="center"/>
              <w:textAlignment w:val="center"/>
              <w:rPr>
                <w:rFonts w:hint="eastAsia" w:ascii="仿宋_GB2312" w:hAnsi="仿宋_GB2312" w:eastAsia="仿宋_GB2312" w:cs="仿宋_GB2312"/>
                <w:color w:val="000000"/>
                <w:sz w:val="24"/>
              </w:rPr>
            </w:pPr>
          </w:p>
        </w:tc>
      </w:tr>
      <w:tr w14:paraId="2516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983" w:type="dxa"/>
            <w:gridSpan w:val="19"/>
            <w:noWrap w:val="0"/>
            <w:vAlign w:val="center"/>
          </w:tcPr>
          <w:p w14:paraId="0908DC4D">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14:paraId="5A09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noWrap w:val="0"/>
            <w:vAlign w:val="center"/>
          </w:tcPr>
          <w:p w14:paraId="2794A38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8"/>
            <w:noWrap w:val="0"/>
            <w:vAlign w:val="center"/>
          </w:tcPr>
          <w:p w14:paraId="616E1CD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66" w:type="dxa"/>
            <w:gridSpan w:val="10"/>
            <w:noWrap w:val="0"/>
            <w:vAlign w:val="center"/>
          </w:tcPr>
          <w:p w14:paraId="4C06CA1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7649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58" w:hRule="atLeast"/>
        </w:trPr>
        <w:tc>
          <w:tcPr>
            <w:tcW w:w="1441" w:type="dxa"/>
            <w:vMerge w:val="continue"/>
            <w:noWrap w:val="0"/>
            <w:vAlign w:val="center"/>
          </w:tcPr>
          <w:p w14:paraId="0FB19A85">
            <w:pPr>
              <w:spacing w:line="400" w:lineRule="exact"/>
              <w:rPr>
                <w:rFonts w:hint="eastAsia" w:ascii="仿宋_GB2312" w:hAnsi="仿宋_GB2312" w:eastAsia="仿宋_GB2312" w:cs="仿宋_GB2312"/>
                <w:sz w:val="24"/>
              </w:rPr>
            </w:pPr>
          </w:p>
        </w:tc>
        <w:tc>
          <w:tcPr>
            <w:tcW w:w="4276" w:type="dxa"/>
            <w:gridSpan w:val="8"/>
            <w:noWrap w:val="0"/>
            <w:vAlign w:val="center"/>
          </w:tcPr>
          <w:p w14:paraId="2C467EA4">
            <w:pPr>
              <w:autoSpaceDN w:val="0"/>
              <w:spacing w:line="400" w:lineRule="exact"/>
              <w:jc w:val="left"/>
              <w:textAlignment w:val="center"/>
              <w:rPr>
                <w:rFonts w:hint="eastAsia"/>
              </w:rPr>
            </w:pPr>
            <w:r>
              <w:rPr>
                <w:rFonts w:hint="eastAsia" w:ascii="仿宋_GB2312" w:hAnsi="仿宋_GB2312" w:eastAsia="仿宋_GB2312" w:cs="仿宋_GB2312"/>
                <w:color w:val="000000"/>
                <w:sz w:val="24"/>
              </w:rPr>
              <w:t>目标1：全面做好农村公路建设质量和安全监督工作，保证全市农村公路建设的质量达标。</w:t>
            </w:r>
          </w:p>
          <w:p w14:paraId="4447753C">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14:paraId="2CD5D262">
            <w:pPr>
              <w:autoSpaceDN w:val="0"/>
              <w:spacing w:line="400" w:lineRule="exact"/>
              <w:jc w:val="left"/>
              <w:textAlignment w:val="center"/>
              <w:rPr>
                <w:rFonts w:hint="eastAsia" w:ascii="仿宋_GB2312" w:hAnsi="仿宋_GB2312" w:eastAsia="仿宋_GB2312" w:cs="仿宋_GB2312"/>
                <w:color w:val="000000"/>
                <w:sz w:val="24"/>
              </w:rPr>
            </w:pPr>
          </w:p>
        </w:tc>
        <w:tc>
          <w:tcPr>
            <w:tcW w:w="4266" w:type="dxa"/>
            <w:gridSpan w:val="10"/>
            <w:noWrap w:val="0"/>
            <w:vAlign w:val="center"/>
          </w:tcPr>
          <w:p w14:paraId="0F42D7A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本年度本单位受监农村公路建设项目34个，验收合格率大于98%。</w:t>
            </w:r>
          </w:p>
        </w:tc>
      </w:tr>
      <w:tr w14:paraId="6212D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noWrap w:val="0"/>
            <w:vAlign w:val="center"/>
          </w:tcPr>
          <w:p w14:paraId="40371B9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26C85D3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14:paraId="74B8026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66" w:type="dxa"/>
            <w:gridSpan w:val="6"/>
            <w:noWrap w:val="0"/>
            <w:vAlign w:val="center"/>
          </w:tcPr>
          <w:p w14:paraId="5A804A1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14:paraId="79ED5AA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67" w:type="dxa"/>
            <w:gridSpan w:val="7"/>
            <w:noWrap w:val="0"/>
            <w:vAlign w:val="center"/>
          </w:tcPr>
          <w:p w14:paraId="11075CC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870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4430C8D0">
            <w:pPr>
              <w:spacing w:line="400" w:lineRule="exact"/>
              <w:rPr>
                <w:rFonts w:hint="eastAsia" w:ascii="仿宋_GB2312" w:hAnsi="仿宋_GB2312" w:eastAsia="仿宋_GB2312" w:cs="仿宋_GB2312"/>
                <w:sz w:val="24"/>
              </w:rPr>
            </w:pPr>
          </w:p>
        </w:tc>
        <w:tc>
          <w:tcPr>
            <w:tcW w:w="1549" w:type="dxa"/>
            <w:gridSpan w:val="4"/>
            <w:vMerge w:val="restart"/>
            <w:noWrap w:val="0"/>
            <w:vAlign w:val="center"/>
          </w:tcPr>
          <w:p w14:paraId="79185F4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F52153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14:paraId="4ECCB9B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14:paraId="7DDA3659">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指标1：工程验收合格率</w:t>
            </w:r>
            <w:r>
              <w:rPr>
                <w:rFonts w:ascii="Arial" w:hAnsi="Arial" w:eastAsia="仿宋_GB2312" w:cs="Arial"/>
                <w:color w:val="000000"/>
                <w:sz w:val="24"/>
              </w:rPr>
              <w:t>≥</w:t>
            </w:r>
            <w:r>
              <w:rPr>
                <w:rFonts w:hint="eastAsia" w:ascii="仿宋_GB2312" w:hAnsi="仿宋_GB2312" w:eastAsia="仿宋_GB2312" w:cs="仿宋_GB2312"/>
                <w:color w:val="000000"/>
                <w:sz w:val="24"/>
              </w:rPr>
              <w:t>95%</w:t>
            </w:r>
          </w:p>
        </w:tc>
        <w:tc>
          <w:tcPr>
            <w:tcW w:w="2867" w:type="dxa"/>
            <w:gridSpan w:val="7"/>
            <w:noWrap w:val="0"/>
            <w:vAlign w:val="center"/>
          </w:tcPr>
          <w:p w14:paraId="78377B2A">
            <w:pPr>
              <w:autoSpaceDN w:val="0"/>
              <w:spacing w:line="400" w:lineRule="exact"/>
              <w:jc w:val="center"/>
              <w:textAlignment w:val="center"/>
              <w:rPr>
                <w:rFonts w:hint="eastAsia" w:ascii="仿宋_GB2312" w:hAnsi="仿宋_GB2312" w:eastAsia="仿宋_GB2312" w:cs="仿宋_GB2312"/>
                <w:b/>
                <w:color w:val="000000"/>
                <w:sz w:val="24"/>
              </w:rPr>
            </w:pPr>
            <w:r>
              <w:rPr>
                <w:rFonts w:ascii="Arial" w:hAnsi="Arial" w:eastAsia="仿宋_GB2312" w:cs="Arial"/>
                <w:color w:val="000000"/>
                <w:sz w:val="24"/>
              </w:rPr>
              <w:t>≥</w:t>
            </w:r>
            <w:r>
              <w:rPr>
                <w:rFonts w:hint="eastAsia" w:ascii="仿宋_GB2312" w:hAnsi="仿宋_GB2312" w:eastAsia="仿宋_GB2312" w:cs="仿宋_GB2312"/>
                <w:color w:val="000000"/>
                <w:sz w:val="24"/>
              </w:rPr>
              <w:t>98%</w:t>
            </w:r>
          </w:p>
        </w:tc>
      </w:tr>
      <w:tr w14:paraId="5059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00E939A7">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28C37E0F">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233538AC">
            <w:pPr>
              <w:spacing w:line="400" w:lineRule="exact"/>
              <w:rPr>
                <w:rFonts w:hint="eastAsia" w:ascii="仿宋_GB2312" w:hAnsi="仿宋_GB2312" w:eastAsia="仿宋_GB2312" w:cs="仿宋_GB2312"/>
                <w:sz w:val="24"/>
              </w:rPr>
            </w:pPr>
          </w:p>
        </w:tc>
        <w:tc>
          <w:tcPr>
            <w:tcW w:w="2709" w:type="dxa"/>
            <w:gridSpan w:val="5"/>
            <w:noWrap w:val="0"/>
            <w:vAlign w:val="center"/>
          </w:tcPr>
          <w:p w14:paraId="5872C36D">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867" w:type="dxa"/>
            <w:gridSpan w:val="7"/>
            <w:noWrap w:val="0"/>
            <w:vAlign w:val="center"/>
          </w:tcPr>
          <w:p w14:paraId="11A91383">
            <w:pPr>
              <w:autoSpaceDN w:val="0"/>
              <w:spacing w:line="400" w:lineRule="exact"/>
              <w:jc w:val="center"/>
              <w:textAlignment w:val="center"/>
              <w:rPr>
                <w:rFonts w:hint="eastAsia" w:ascii="仿宋_GB2312" w:hAnsi="仿宋_GB2312" w:eastAsia="仿宋_GB2312" w:cs="仿宋_GB2312"/>
                <w:b/>
                <w:color w:val="000000"/>
                <w:sz w:val="24"/>
              </w:rPr>
            </w:pPr>
          </w:p>
        </w:tc>
      </w:tr>
      <w:tr w14:paraId="0D5D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6EE1C393">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268B5D38">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14:paraId="21D58BD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14:paraId="43FCB04C">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指标1：开展质量安全检查次数每个项目不少于2次</w:t>
            </w:r>
          </w:p>
        </w:tc>
        <w:tc>
          <w:tcPr>
            <w:tcW w:w="2867" w:type="dxa"/>
            <w:gridSpan w:val="7"/>
            <w:noWrap w:val="0"/>
            <w:vAlign w:val="center"/>
          </w:tcPr>
          <w:p w14:paraId="08800FC1">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14:paraId="356A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noWrap w:val="0"/>
            <w:vAlign w:val="center"/>
          </w:tcPr>
          <w:p w14:paraId="3AFE6116">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2D9955DA">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14:paraId="2EAA47BC">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14:paraId="1023205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867" w:type="dxa"/>
            <w:gridSpan w:val="7"/>
            <w:noWrap w:val="0"/>
            <w:vAlign w:val="center"/>
          </w:tcPr>
          <w:p w14:paraId="09CF1EEE">
            <w:pPr>
              <w:autoSpaceDN w:val="0"/>
              <w:spacing w:line="400" w:lineRule="exact"/>
              <w:jc w:val="center"/>
              <w:textAlignment w:val="center"/>
              <w:rPr>
                <w:rFonts w:ascii="仿宋_GB2312" w:hAnsi="仿宋_GB2312" w:eastAsia="仿宋_GB2312" w:cs="仿宋_GB2312"/>
                <w:b/>
                <w:color w:val="000000"/>
                <w:sz w:val="24"/>
              </w:rPr>
            </w:pPr>
          </w:p>
        </w:tc>
      </w:tr>
      <w:tr w14:paraId="139E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5F1AB58D">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6309B48B">
            <w:pPr>
              <w:autoSpaceDN w:val="0"/>
              <w:spacing w:line="400" w:lineRule="exact"/>
              <w:rPr>
                <w:rFonts w:hint="eastAsia" w:ascii="仿宋_GB2312" w:hAnsi="仿宋_GB2312" w:eastAsia="仿宋_GB2312" w:cs="仿宋_GB2312"/>
                <w:sz w:val="24"/>
              </w:rPr>
            </w:pPr>
          </w:p>
        </w:tc>
        <w:tc>
          <w:tcPr>
            <w:tcW w:w="1417" w:type="dxa"/>
            <w:gridSpan w:val="2"/>
            <w:noWrap w:val="0"/>
            <w:vAlign w:val="center"/>
          </w:tcPr>
          <w:p w14:paraId="7F7D289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14:paraId="372973E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指标1：公路建设质量监督完成进度与工程建设同步进行</w:t>
            </w:r>
          </w:p>
        </w:tc>
        <w:tc>
          <w:tcPr>
            <w:tcW w:w="2867" w:type="dxa"/>
            <w:gridSpan w:val="7"/>
            <w:noWrap w:val="0"/>
            <w:vAlign w:val="center"/>
          </w:tcPr>
          <w:p w14:paraId="78B8DA7F">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14:paraId="64A2C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3BB36B05">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543AE21B">
            <w:pPr>
              <w:autoSpaceDN w:val="0"/>
              <w:spacing w:line="400" w:lineRule="exact"/>
              <w:rPr>
                <w:rFonts w:hint="eastAsia" w:ascii="仿宋_GB2312" w:hAnsi="仿宋_GB2312" w:eastAsia="仿宋_GB2312" w:cs="仿宋_GB2312"/>
                <w:sz w:val="24"/>
              </w:rPr>
            </w:pPr>
          </w:p>
        </w:tc>
        <w:tc>
          <w:tcPr>
            <w:tcW w:w="3078" w:type="dxa"/>
            <w:gridSpan w:val="5"/>
            <w:noWrap w:val="0"/>
            <w:vAlign w:val="center"/>
          </w:tcPr>
          <w:p w14:paraId="284BD4BC">
            <w:pPr>
              <w:autoSpaceDN w:val="0"/>
              <w:spacing w:line="400" w:lineRule="exact"/>
              <w:jc w:val="center"/>
              <w:textAlignment w:val="center"/>
              <w:rPr>
                <w:rFonts w:hint="eastAsia" w:ascii="仿宋_GB2312" w:hAnsi="仿宋_GB2312" w:eastAsia="仿宋_GB2312" w:cs="仿宋_GB2312"/>
                <w:sz w:val="24"/>
              </w:rPr>
            </w:pPr>
          </w:p>
        </w:tc>
        <w:tc>
          <w:tcPr>
            <w:tcW w:w="1048" w:type="dxa"/>
            <w:gridSpan w:val="2"/>
            <w:noWrap w:val="0"/>
            <w:vAlign w:val="center"/>
          </w:tcPr>
          <w:p w14:paraId="70C0B080">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867" w:type="dxa"/>
            <w:gridSpan w:val="7"/>
            <w:noWrap w:val="0"/>
            <w:vAlign w:val="center"/>
          </w:tcPr>
          <w:p w14:paraId="693CD05B">
            <w:pPr>
              <w:autoSpaceDN w:val="0"/>
              <w:spacing w:line="400" w:lineRule="exact"/>
              <w:jc w:val="center"/>
              <w:textAlignment w:val="center"/>
              <w:rPr>
                <w:rFonts w:hint="eastAsia" w:ascii="仿宋_GB2312" w:hAnsi="仿宋_GB2312" w:eastAsia="仿宋_GB2312" w:cs="仿宋_GB2312"/>
                <w:b/>
                <w:color w:val="000000"/>
                <w:sz w:val="24"/>
              </w:rPr>
            </w:pPr>
          </w:p>
        </w:tc>
      </w:tr>
      <w:tr w14:paraId="08E7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229C829D">
            <w:pPr>
              <w:spacing w:line="400" w:lineRule="exact"/>
              <w:rPr>
                <w:rFonts w:hint="eastAsia" w:ascii="仿宋_GB2312" w:hAnsi="仿宋_GB2312" w:eastAsia="仿宋_GB2312" w:cs="仿宋_GB2312"/>
                <w:sz w:val="24"/>
              </w:rPr>
            </w:pPr>
          </w:p>
        </w:tc>
        <w:tc>
          <w:tcPr>
            <w:tcW w:w="1549" w:type="dxa"/>
            <w:gridSpan w:val="4"/>
            <w:vMerge w:val="continue"/>
            <w:noWrap w:val="0"/>
            <w:vAlign w:val="center"/>
          </w:tcPr>
          <w:p w14:paraId="3AD59E30">
            <w:pPr>
              <w:autoSpaceDN w:val="0"/>
              <w:spacing w:line="400" w:lineRule="exact"/>
              <w:rPr>
                <w:rFonts w:hint="eastAsia" w:ascii="仿宋_GB2312" w:hAnsi="仿宋_GB2312" w:eastAsia="仿宋_GB2312" w:cs="仿宋_GB2312"/>
                <w:sz w:val="24"/>
              </w:rPr>
            </w:pPr>
          </w:p>
        </w:tc>
        <w:tc>
          <w:tcPr>
            <w:tcW w:w="3078" w:type="dxa"/>
            <w:gridSpan w:val="5"/>
            <w:noWrap w:val="0"/>
            <w:vAlign w:val="center"/>
          </w:tcPr>
          <w:p w14:paraId="22556CD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048" w:type="dxa"/>
            <w:gridSpan w:val="2"/>
            <w:noWrap w:val="0"/>
            <w:vAlign w:val="center"/>
          </w:tcPr>
          <w:p w14:paraId="6F985033">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867" w:type="dxa"/>
            <w:gridSpan w:val="7"/>
            <w:noWrap w:val="0"/>
            <w:vAlign w:val="center"/>
          </w:tcPr>
          <w:p w14:paraId="36B91798">
            <w:pPr>
              <w:autoSpaceDN w:val="0"/>
              <w:spacing w:line="400" w:lineRule="exact"/>
              <w:jc w:val="center"/>
              <w:textAlignment w:val="center"/>
              <w:rPr>
                <w:rFonts w:hint="eastAsia" w:ascii="仿宋_GB2312" w:hAnsi="仿宋_GB2312" w:eastAsia="仿宋_GB2312" w:cs="仿宋_GB2312"/>
                <w:b/>
                <w:color w:val="000000"/>
                <w:sz w:val="24"/>
              </w:rPr>
            </w:pPr>
          </w:p>
        </w:tc>
      </w:tr>
      <w:tr w14:paraId="60F3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noWrap w:val="0"/>
            <w:vAlign w:val="center"/>
          </w:tcPr>
          <w:p w14:paraId="5B01A35C">
            <w:pPr>
              <w:spacing w:line="400" w:lineRule="exact"/>
              <w:rPr>
                <w:rFonts w:hint="eastAsia" w:ascii="仿宋_GB2312" w:hAnsi="仿宋_GB2312" w:eastAsia="仿宋_GB2312" w:cs="仿宋_GB2312"/>
                <w:sz w:val="24"/>
              </w:rPr>
            </w:pPr>
          </w:p>
        </w:tc>
        <w:tc>
          <w:tcPr>
            <w:tcW w:w="3877" w:type="dxa"/>
            <w:gridSpan w:val="7"/>
            <w:noWrap w:val="0"/>
            <w:vAlign w:val="center"/>
          </w:tcPr>
          <w:p w14:paraId="764B290D">
            <w:pPr>
              <w:autoSpaceDN w:val="0"/>
              <w:spacing w:line="400" w:lineRule="exact"/>
              <w:rPr>
                <w:rFonts w:hint="eastAsia" w:ascii="仿宋_GB2312" w:hAnsi="仿宋_GB2312" w:eastAsia="仿宋_GB2312" w:cs="仿宋_GB2312"/>
                <w:sz w:val="24"/>
              </w:rPr>
            </w:pPr>
          </w:p>
        </w:tc>
        <w:tc>
          <w:tcPr>
            <w:tcW w:w="750" w:type="dxa"/>
            <w:gridSpan w:val="2"/>
            <w:noWrap w:val="0"/>
            <w:vAlign w:val="center"/>
          </w:tcPr>
          <w:p w14:paraId="3B20F117">
            <w:pPr>
              <w:autoSpaceDN w:val="0"/>
              <w:spacing w:line="400" w:lineRule="exact"/>
              <w:jc w:val="center"/>
              <w:textAlignment w:val="center"/>
              <w:rPr>
                <w:rFonts w:hint="eastAsia" w:ascii="仿宋_GB2312" w:hAnsi="仿宋_GB2312" w:eastAsia="仿宋_GB2312" w:cs="仿宋_GB2312"/>
                <w:sz w:val="24"/>
              </w:rPr>
            </w:pPr>
          </w:p>
        </w:tc>
        <w:tc>
          <w:tcPr>
            <w:tcW w:w="1048" w:type="dxa"/>
            <w:gridSpan w:val="2"/>
            <w:noWrap w:val="0"/>
            <w:vAlign w:val="center"/>
          </w:tcPr>
          <w:p w14:paraId="77256CA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867" w:type="dxa"/>
            <w:gridSpan w:val="7"/>
            <w:noWrap w:val="0"/>
            <w:vAlign w:val="center"/>
          </w:tcPr>
          <w:p w14:paraId="677D3700">
            <w:pPr>
              <w:autoSpaceDN w:val="0"/>
              <w:spacing w:line="400" w:lineRule="exact"/>
              <w:jc w:val="center"/>
              <w:textAlignment w:val="center"/>
              <w:rPr>
                <w:rFonts w:hint="eastAsia" w:ascii="仿宋_GB2312" w:hAnsi="仿宋_GB2312" w:eastAsia="仿宋_GB2312" w:cs="仿宋_GB2312"/>
                <w:b/>
                <w:color w:val="000000"/>
                <w:sz w:val="24"/>
              </w:rPr>
            </w:pPr>
          </w:p>
        </w:tc>
      </w:tr>
      <w:tr w14:paraId="47677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trPr>
        <w:tc>
          <w:tcPr>
            <w:tcW w:w="1441" w:type="dxa"/>
            <w:vMerge w:val="continue"/>
            <w:noWrap w:val="0"/>
            <w:vAlign w:val="center"/>
          </w:tcPr>
          <w:p w14:paraId="1BB0130B">
            <w:pPr>
              <w:spacing w:line="400" w:lineRule="exact"/>
              <w:rPr>
                <w:rFonts w:hint="eastAsia" w:ascii="仿宋_GB2312" w:hAnsi="仿宋_GB2312" w:eastAsia="仿宋_GB2312" w:cs="仿宋_GB2312"/>
                <w:sz w:val="24"/>
              </w:rPr>
            </w:pPr>
          </w:p>
        </w:tc>
        <w:tc>
          <w:tcPr>
            <w:tcW w:w="3877" w:type="dxa"/>
            <w:gridSpan w:val="7"/>
            <w:vMerge w:val="restart"/>
            <w:noWrap w:val="0"/>
            <w:vAlign w:val="center"/>
          </w:tcPr>
          <w:p w14:paraId="4FD8868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7E031B8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750" w:type="dxa"/>
            <w:gridSpan w:val="2"/>
            <w:noWrap w:val="0"/>
            <w:vAlign w:val="center"/>
          </w:tcPr>
          <w:p w14:paraId="2D0856A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048" w:type="dxa"/>
            <w:gridSpan w:val="2"/>
            <w:noWrap w:val="0"/>
            <w:vAlign w:val="center"/>
          </w:tcPr>
          <w:p w14:paraId="659DDB4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指标1：质量监督覆盖率100%</w:t>
            </w:r>
          </w:p>
        </w:tc>
        <w:tc>
          <w:tcPr>
            <w:tcW w:w="2867" w:type="dxa"/>
            <w:gridSpan w:val="7"/>
            <w:noWrap w:val="0"/>
            <w:vAlign w:val="center"/>
          </w:tcPr>
          <w:p w14:paraId="7867B7F8">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14:paraId="1EB4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7" w:hRule="atLeast"/>
        </w:trPr>
        <w:tc>
          <w:tcPr>
            <w:tcW w:w="1441" w:type="dxa"/>
            <w:vMerge w:val="continue"/>
            <w:noWrap w:val="0"/>
            <w:vAlign w:val="center"/>
          </w:tcPr>
          <w:p w14:paraId="270DA5D9">
            <w:pPr>
              <w:spacing w:line="400" w:lineRule="exact"/>
              <w:rPr>
                <w:rFonts w:hint="eastAsia" w:ascii="仿宋_GB2312" w:hAnsi="仿宋_GB2312" w:eastAsia="仿宋_GB2312" w:cs="仿宋_GB2312"/>
                <w:sz w:val="24"/>
              </w:rPr>
            </w:pPr>
          </w:p>
        </w:tc>
        <w:tc>
          <w:tcPr>
            <w:tcW w:w="3877" w:type="dxa"/>
            <w:gridSpan w:val="7"/>
            <w:vMerge w:val="continue"/>
            <w:noWrap w:val="0"/>
            <w:vAlign w:val="center"/>
          </w:tcPr>
          <w:p w14:paraId="6ECEE8E6">
            <w:pPr>
              <w:autoSpaceDN w:val="0"/>
              <w:spacing w:line="400" w:lineRule="exact"/>
              <w:rPr>
                <w:rFonts w:hint="eastAsia" w:ascii="仿宋_GB2312" w:hAnsi="仿宋_GB2312" w:eastAsia="仿宋_GB2312" w:cs="仿宋_GB2312"/>
                <w:sz w:val="24"/>
              </w:rPr>
            </w:pPr>
          </w:p>
        </w:tc>
        <w:tc>
          <w:tcPr>
            <w:tcW w:w="750" w:type="dxa"/>
            <w:gridSpan w:val="2"/>
            <w:noWrap w:val="0"/>
            <w:vAlign w:val="center"/>
          </w:tcPr>
          <w:p w14:paraId="4774FD8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048" w:type="dxa"/>
            <w:gridSpan w:val="2"/>
            <w:noWrap w:val="0"/>
            <w:vAlign w:val="center"/>
          </w:tcPr>
          <w:p w14:paraId="384D5FF0">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867" w:type="dxa"/>
            <w:gridSpan w:val="7"/>
            <w:noWrap w:val="0"/>
            <w:vAlign w:val="center"/>
          </w:tcPr>
          <w:p w14:paraId="764EF147">
            <w:pPr>
              <w:autoSpaceDN w:val="0"/>
              <w:spacing w:line="400" w:lineRule="exact"/>
              <w:jc w:val="center"/>
              <w:textAlignment w:val="center"/>
              <w:rPr>
                <w:rFonts w:hint="eastAsia" w:ascii="仿宋_GB2312" w:hAnsi="仿宋_GB2312" w:eastAsia="仿宋_GB2312" w:cs="仿宋_GB2312"/>
                <w:b/>
                <w:color w:val="000000"/>
                <w:sz w:val="24"/>
              </w:rPr>
            </w:pPr>
          </w:p>
        </w:tc>
      </w:tr>
      <w:tr w14:paraId="3D8BC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trPr>
        <w:tc>
          <w:tcPr>
            <w:tcW w:w="1441" w:type="dxa"/>
            <w:vMerge w:val="continue"/>
            <w:noWrap w:val="0"/>
            <w:vAlign w:val="center"/>
          </w:tcPr>
          <w:p w14:paraId="12CCA709">
            <w:pPr>
              <w:spacing w:line="400" w:lineRule="exact"/>
              <w:rPr>
                <w:rFonts w:hint="eastAsia" w:ascii="仿宋_GB2312" w:hAnsi="仿宋_GB2312" w:eastAsia="仿宋_GB2312" w:cs="仿宋_GB2312"/>
                <w:sz w:val="24"/>
              </w:rPr>
            </w:pPr>
          </w:p>
        </w:tc>
        <w:tc>
          <w:tcPr>
            <w:tcW w:w="3877" w:type="dxa"/>
            <w:gridSpan w:val="7"/>
            <w:vMerge w:val="continue"/>
            <w:noWrap w:val="0"/>
            <w:vAlign w:val="center"/>
          </w:tcPr>
          <w:p w14:paraId="442DDBD4">
            <w:pPr>
              <w:autoSpaceDN w:val="0"/>
              <w:spacing w:line="400" w:lineRule="exact"/>
              <w:rPr>
                <w:rFonts w:hint="eastAsia" w:ascii="仿宋_GB2312" w:hAnsi="仿宋_GB2312" w:eastAsia="仿宋_GB2312" w:cs="仿宋_GB2312"/>
                <w:sz w:val="24"/>
              </w:rPr>
            </w:pPr>
          </w:p>
        </w:tc>
        <w:tc>
          <w:tcPr>
            <w:tcW w:w="750" w:type="dxa"/>
            <w:gridSpan w:val="2"/>
            <w:noWrap w:val="0"/>
            <w:vAlign w:val="center"/>
          </w:tcPr>
          <w:p w14:paraId="2B7D4A3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048" w:type="dxa"/>
            <w:gridSpan w:val="2"/>
            <w:noWrap w:val="0"/>
            <w:vAlign w:val="center"/>
          </w:tcPr>
          <w:p w14:paraId="2A7C911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867" w:type="dxa"/>
            <w:gridSpan w:val="7"/>
            <w:noWrap w:val="0"/>
            <w:vAlign w:val="center"/>
          </w:tcPr>
          <w:p w14:paraId="6C7393DD">
            <w:pPr>
              <w:autoSpaceDN w:val="0"/>
              <w:spacing w:line="400" w:lineRule="exact"/>
              <w:jc w:val="center"/>
              <w:textAlignment w:val="center"/>
              <w:rPr>
                <w:rFonts w:hint="eastAsia" w:ascii="仿宋_GB2312" w:hAnsi="仿宋_GB2312" w:eastAsia="仿宋_GB2312" w:cs="仿宋_GB2312"/>
                <w:b/>
                <w:color w:val="000000"/>
                <w:sz w:val="24"/>
              </w:rPr>
            </w:pPr>
          </w:p>
        </w:tc>
      </w:tr>
      <w:tr w14:paraId="339C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2" w:hRule="atLeast"/>
        </w:trPr>
        <w:tc>
          <w:tcPr>
            <w:tcW w:w="1441" w:type="dxa"/>
            <w:vMerge w:val="continue"/>
            <w:noWrap w:val="0"/>
            <w:vAlign w:val="center"/>
          </w:tcPr>
          <w:p w14:paraId="3C6BFB79">
            <w:pPr>
              <w:spacing w:line="400" w:lineRule="exact"/>
              <w:rPr>
                <w:rFonts w:hint="eastAsia" w:ascii="仿宋_GB2312" w:hAnsi="仿宋_GB2312" w:eastAsia="仿宋_GB2312" w:cs="仿宋_GB2312"/>
                <w:sz w:val="24"/>
              </w:rPr>
            </w:pPr>
          </w:p>
        </w:tc>
        <w:tc>
          <w:tcPr>
            <w:tcW w:w="3877" w:type="dxa"/>
            <w:gridSpan w:val="7"/>
            <w:vMerge w:val="continue"/>
            <w:noWrap w:val="0"/>
            <w:vAlign w:val="center"/>
          </w:tcPr>
          <w:p w14:paraId="05AD6407">
            <w:pPr>
              <w:autoSpaceDN w:val="0"/>
              <w:spacing w:line="400" w:lineRule="exact"/>
              <w:rPr>
                <w:rFonts w:hint="eastAsia" w:ascii="仿宋_GB2312" w:hAnsi="仿宋_GB2312" w:eastAsia="仿宋_GB2312" w:cs="仿宋_GB2312"/>
                <w:sz w:val="24"/>
              </w:rPr>
            </w:pPr>
          </w:p>
        </w:tc>
        <w:tc>
          <w:tcPr>
            <w:tcW w:w="750" w:type="dxa"/>
            <w:gridSpan w:val="2"/>
            <w:noWrap w:val="0"/>
            <w:vAlign w:val="center"/>
          </w:tcPr>
          <w:p w14:paraId="3CF177F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048" w:type="dxa"/>
            <w:gridSpan w:val="2"/>
            <w:noWrap w:val="0"/>
            <w:vAlign w:val="top"/>
          </w:tcPr>
          <w:p w14:paraId="5747050F">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指标1：服务对象满意率</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90%</w:t>
            </w:r>
          </w:p>
          <w:p w14:paraId="08B55C51">
            <w:pPr>
              <w:pStyle w:val="2"/>
              <w:ind w:left="0"/>
              <w:rPr>
                <w:rFonts w:hint="eastAsia"/>
              </w:rPr>
            </w:pPr>
          </w:p>
        </w:tc>
        <w:tc>
          <w:tcPr>
            <w:tcW w:w="2867" w:type="dxa"/>
            <w:gridSpan w:val="7"/>
            <w:noWrap w:val="0"/>
            <w:vAlign w:val="center"/>
          </w:tcPr>
          <w:p w14:paraId="585F65B1">
            <w:pPr>
              <w:autoSpaceDN w:val="0"/>
              <w:spacing w:line="400" w:lineRule="exact"/>
              <w:jc w:val="center"/>
              <w:textAlignment w:val="center"/>
              <w:rPr>
                <w:rFonts w:ascii="仿宋_GB2312" w:hAnsi="仿宋_GB2312" w:eastAsia="仿宋_GB2312" w:cs="仿宋_GB2312"/>
                <w:b/>
                <w:color w:val="000000"/>
                <w:sz w:val="24"/>
              </w:rPr>
            </w:pPr>
            <w:r>
              <w:rPr>
                <w:rFonts w:ascii="Arial" w:hAnsi="Arial" w:eastAsia="仿宋_GB2312" w:cs="Arial"/>
                <w:b/>
                <w:color w:val="000000"/>
                <w:sz w:val="24"/>
              </w:rPr>
              <w:t>≥</w:t>
            </w:r>
            <w:r>
              <w:rPr>
                <w:rFonts w:hint="eastAsia" w:ascii="仿宋_GB2312" w:hAnsi="仿宋_GB2312" w:eastAsia="仿宋_GB2312" w:cs="仿宋_GB2312"/>
                <w:b/>
                <w:color w:val="000000"/>
                <w:sz w:val="24"/>
              </w:rPr>
              <w:t>95%</w:t>
            </w:r>
          </w:p>
        </w:tc>
      </w:tr>
      <w:tr w14:paraId="76F5B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5318" w:type="dxa"/>
            <w:gridSpan w:val="8"/>
            <w:noWrap w:val="0"/>
            <w:vAlign w:val="center"/>
          </w:tcPr>
          <w:p w14:paraId="749E018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4665" w:type="dxa"/>
            <w:gridSpan w:val="11"/>
            <w:noWrap w:val="0"/>
            <w:vAlign w:val="center"/>
          </w:tcPr>
          <w:p w14:paraId="716B24E1">
            <w:pPr>
              <w:autoSpaceDN w:val="0"/>
              <w:spacing w:line="400" w:lineRule="exact"/>
              <w:ind w:firstLine="2880" w:firstLineChars="1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100分</w:t>
            </w:r>
          </w:p>
        </w:tc>
      </w:tr>
      <w:tr w14:paraId="31657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5318" w:type="dxa"/>
            <w:gridSpan w:val="8"/>
            <w:noWrap w:val="0"/>
            <w:vAlign w:val="center"/>
          </w:tcPr>
          <w:p w14:paraId="4DF609B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4665" w:type="dxa"/>
            <w:gridSpan w:val="11"/>
            <w:noWrap w:val="0"/>
            <w:vAlign w:val="center"/>
          </w:tcPr>
          <w:p w14:paraId="41DE3609">
            <w:pPr>
              <w:autoSpaceDN w:val="0"/>
              <w:spacing w:line="400" w:lineRule="exact"/>
              <w:ind w:firstLine="2880" w:firstLineChars="1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0244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983" w:type="dxa"/>
            <w:gridSpan w:val="19"/>
            <w:noWrap w:val="0"/>
            <w:vAlign w:val="center"/>
          </w:tcPr>
          <w:p w14:paraId="408F0A5E">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14:paraId="36836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918" w:type="dxa"/>
            <w:gridSpan w:val="3"/>
            <w:noWrap w:val="0"/>
            <w:vAlign w:val="center"/>
          </w:tcPr>
          <w:p w14:paraId="3E58A7F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9" w:type="dxa"/>
            <w:gridSpan w:val="6"/>
            <w:noWrap w:val="0"/>
            <w:vAlign w:val="center"/>
          </w:tcPr>
          <w:p w14:paraId="712B87A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6"/>
            <w:noWrap w:val="0"/>
            <w:vAlign w:val="center"/>
          </w:tcPr>
          <w:p w14:paraId="1FB99F7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467" w:type="dxa"/>
            <w:gridSpan w:val="4"/>
            <w:noWrap w:val="0"/>
            <w:vAlign w:val="center"/>
          </w:tcPr>
          <w:p w14:paraId="50CEAD09">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62BD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3D6CD86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李平远</w:t>
            </w:r>
          </w:p>
        </w:tc>
        <w:tc>
          <w:tcPr>
            <w:tcW w:w="3799" w:type="dxa"/>
            <w:gridSpan w:val="6"/>
            <w:noWrap w:val="0"/>
            <w:vAlign w:val="center"/>
          </w:tcPr>
          <w:p w14:paraId="2635986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站长</w:t>
            </w:r>
          </w:p>
        </w:tc>
        <w:tc>
          <w:tcPr>
            <w:tcW w:w="2799" w:type="dxa"/>
            <w:gridSpan w:val="6"/>
            <w:noWrap w:val="0"/>
            <w:vAlign w:val="center"/>
          </w:tcPr>
          <w:p w14:paraId="688386E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临湘市交通建设质量和安全监督站</w:t>
            </w:r>
          </w:p>
        </w:tc>
        <w:tc>
          <w:tcPr>
            <w:tcW w:w="1467" w:type="dxa"/>
            <w:gridSpan w:val="4"/>
            <w:noWrap w:val="0"/>
            <w:vAlign w:val="center"/>
          </w:tcPr>
          <w:p w14:paraId="022462CD">
            <w:pPr>
              <w:autoSpaceDN w:val="0"/>
              <w:spacing w:line="400" w:lineRule="exact"/>
              <w:jc w:val="center"/>
              <w:textAlignment w:val="center"/>
              <w:rPr>
                <w:rFonts w:hint="eastAsia" w:ascii="仿宋_GB2312" w:hAnsi="仿宋_GB2312" w:eastAsia="仿宋_GB2312" w:cs="仿宋_GB2312"/>
                <w:color w:val="000000"/>
                <w:sz w:val="24"/>
              </w:rPr>
            </w:pPr>
          </w:p>
        </w:tc>
      </w:tr>
      <w:tr w14:paraId="64123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2B32867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张裕</w:t>
            </w:r>
          </w:p>
        </w:tc>
        <w:tc>
          <w:tcPr>
            <w:tcW w:w="3799" w:type="dxa"/>
            <w:gridSpan w:val="6"/>
            <w:noWrap w:val="0"/>
            <w:vAlign w:val="center"/>
          </w:tcPr>
          <w:p w14:paraId="189DC2E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2799" w:type="dxa"/>
            <w:gridSpan w:val="6"/>
            <w:noWrap w:val="0"/>
            <w:vAlign w:val="center"/>
          </w:tcPr>
          <w:p w14:paraId="723475B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临湘市交通建设质量和安全监督站</w:t>
            </w:r>
          </w:p>
        </w:tc>
        <w:tc>
          <w:tcPr>
            <w:tcW w:w="1467" w:type="dxa"/>
            <w:gridSpan w:val="4"/>
            <w:noWrap w:val="0"/>
            <w:vAlign w:val="center"/>
          </w:tcPr>
          <w:p w14:paraId="4B69F4A6">
            <w:pPr>
              <w:autoSpaceDN w:val="0"/>
              <w:spacing w:line="400" w:lineRule="exact"/>
              <w:jc w:val="center"/>
              <w:textAlignment w:val="center"/>
              <w:rPr>
                <w:rFonts w:hint="eastAsia" w:ascii="仿宋_GB2312" w:hAnsi="仿宋_GB2312" w:eastAsia="仿宋_GB2312" w:cs="仿宋_GB2312"/>
                <w:color w:val="000000"/>
                <w:sz w:val="24"/>
              </w:rPr>
            </w:pPr>
          </w:p>
        </w:tc>
      </w:tr>
      <w:tr w14:paraId="518CE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2CE2C51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周琴</w:t>
            </w:r>
          </w:p>
        </w:tc>
        <w:tc>
          <w:tcPr>
            <w:tcW w:w="3799" w:type="dxa"/>
            <w:gridSpan w:val="6"/>
            <w:noWrap w:val="0"/>
            <w:vAlign w:val="center"/>
          </w:tcPr>
          <w:p w14:paraId="713DEE8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2799" w:type="dxa"/>
            <w:gridSpan w:val="6"/>
            <w:noWrap w:val="0"/>
            <w:vAlign w:val="center"/>
          </w:tcPr>
          <w:p w14:paraId="2EDD5DB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临湘市交通建设质量和安全监督站</w:t>
            </w:r>
          </w:p>
        </w:tc>
        <w:tc>
          <w:tcPr>
            <w:tcW w:w="1467" w:type="dxa"/>
            <w:gridSpan w:val="4"/>
            <w:noWrap w:val="0"/>
            <w:vAlign w:val="center"/>
          </w:tcPr>
          <w:p w14:paraId="61C79A79">
            <w:pPr>
              <w:autoSpaceDN w:val="0"/>
              <w:spacing w:line="400" w:lineRule="exact"/>
              <w:jc w:val="center"/>
              <w:textAlignment w:val="center"/>
              <w:rPr>
                <w:rFonts w:hint="eastAsia" w:ascii="仿宋_GB2312" w:hAnsi="仿宋_GB2312" w:eastAsia="仿宋_GB2312" w:cs="仿宋_GB2312"/>
                <w:color w:val="000000"/>
                <w:sz w:val="24"/>
              </w:rPr>
            </w:pPr>
          </w:p>
        </w:tc>
      </w:tr>
      <w:tr w14:paraId="347F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918" w:type="dxa"/>
            <w:gridSpan w:val="3"/>
            <w:noWrap w:val="0"/>
            <w:vAlign w:val="center"/>
          </w:tcPr>
          <w:p w14:paraId="71E7AEDD">
            <w:pPr>
              <w:autoSpaceDN w:val="0"/>
              <w:spacing w:line="400" w:lineRule="exact"/>
              <w:jc w:val="center"/>
              <w:textAlignment w:val="center"/>
              <w:rPr>
                <w:rFonts w:hint="eastAsia" w:ascii="仿宋_GB2312" w:hAnsi="仿宋_GB2312" w:eastAsia="仿宋_GB2312" w:cs="仿宋_GB2312"/>
                <w:color w:val="000000"/>
                <w:sz w:val="24"/>
              </w:rPr>
            </w:pPr>
          </w:p>
        </w:tc>
        <w:tc>
          <w:tcPr>
            <w:tcW w:w="3799" w:type="dxa"/>
            <w:gridSpan w:val="6"/>
            <w:noWrap w:val="0"/>
            <w:vAlign w:val="center"/>
          </w:tcPr>
          <w:p w14:paraId="3B9B08B1">
            <w:pPr>
              <w:autoSpaceDN w:val="0"/>
              <w:spacing w:line="400" w:lineRule="exact"/>
              <w:jc w:val="center"/>
              <w:textAlignment w:val="center"/>
              <w:rPr>
                <w:rFonts w:hint="eastAsia" w:ascii="仿宋_GB2312" w:hAnsi="仿宋_GB2312" w:eastAsia="仿宋_GB2312" w:cs="仿宋_GB2312"/>
                <w:color w:val="000000"/>
                <w:sz w:val="24"/>
              </w:rPr>
            </w:pPr>
          </w:p>
        </w:tc>
        <w:tc>
          <w:tcPr>
            <w:tcW w:w="2799" w:type="dxa"/>
            <w:gridSpan w:val="6"/>
            <w:noWrap w:val="0"/>
            <w:vAlign w:val="center"/>
          </w:tcPr>
          <w:p w14:paraId="01DA629B">
            <w:pPr>
              <w:autoSpaceDN w:val="0"/>
              <w:spacing w:line="400" w:lineRule="exact"/>
              <w:jc w:val="center"/>
              <w:textAlignment w:val="center"/>
              <w:rPr>
                <w:rFonts w:hint="eastAsia" w:ascii="仿宋_GB2312" w:hAnsi="仿宋_GB2312" w:eastAsia="仿宋_GB2312" w:cs="仿宋_GB2312"/>
                <w:color w:val="000000"/>
                <w:sz w:val="24"/>
              </w:rPr>
            </w:pPr>
          </w:p>
        </w:tc>
        <w:tc>
          <w:tcPr>
            <w:tcW w:w="1467" w:type="dxa"/>
            <w:gridSpan w:val="4"/>
            <w:noWrap w:val="0"/>
            <w:vAlign w:val="center"/>
          </w:tcPr>
          <w:p w14:paraId="1D0D6350">
            <w:pPr>
              <w:autoSpaceDN w:val="0"/>
              <w:spacing w:line="400" w:lineRule="exact"/>
              <w:jc w:val="center"/>
              <w:textAlignment w:val="center"/>
              <w:rPr>
                <w:rFonts w:hint="eastAsia" w:ascii="仿宋_GB2312" w:hAnsi="仿宋_GB2312" w:eastAsia="仿宋_GB2312" w:cs="仿宋_GB2312"/>
                <w:color w:val="000000"/>
                <w:sz w:val="24"/>
              </w:rPr>
            </w:pPr>
          </w:p>
        </w:tc>
      </w:tr>
      <w:tr w14:paraId="45DF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99" w:hRule="atLeast"/>
        </w:trPr>
        <w:tc>
          <w:tcPr>
            <w:tcW w:w="9983" w:type="dxa"/>
            <w:gridSpan w:val="19"/>
            <w:noWrap w:val="0"/>
            <w:vAlign w:val="center"/>
          </w:tcPr>
          <w:p w14:paraId="792DA453">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8E2CDFE">
            <w:pPr>
              <w:autoSpaceDN w:val="0"/>
              <w:spacing w:line="400" w:lineRule="exact"/>
              <w:jc w:val="left"/>
              <w:textAlignment w:val="center"/>
              <w:rPr>
                <w:rFonts w:hint="eastAsia" w:ascii="仿宋_GB2312" w:hAnsi="仿宋_GB2312" w:eastAsia="仿宋_GB2312" w:cs="仿宋_GB2312"/>
                <w:color w:val="000000"/>
                <w:sz w:val="24"/>
              </w:rPr>
            </w:pPr>
          </w:p>
          <w:p w14:paraId="4A2BCAB2">
            <w:pPr>
              <w:autoSpaceDN w:val="0"/>
              <w:spacing w:line="400" w:lineRule="exact"/>
              <w:jc w:val="left"/>
              <w:textAlignment w:val="center"/>
              <w:rPr>
                <w:rFonts w:hint="eastAsia" w:ascii="仿宋_GB2312" w:hAnsi="仿宋_GB2312" w:eastAsia="仿宋_GB2312" w:cs="仿宋_GB2312"/>
                <w:color w:val="000000"/>
                <w:sz w:val="24"/>
              </w:rPr>
            </w:pPr>
          </w:p>
          <w:p w14:paraId="64E96A42">
            <w:pPr>
              <w:autoSpaceDN w:val="0"/>
              <w:spacing w:line="400" w:lineRule="exact"/>
              <w:jc w:val="left"/>
              <w:textAlignment w:val="center"/>
              <w:rPr>
                <w:rFonts w:hint="eastAsia" w:ascii="仿宋_GB2312" w:hAnsi="仿宋_GB2312" w:eastAsia="仿宋_GB2312" w:cs="仿宋_GB2312"/>
                <w:color w:val="000000"/>
                <w:sz w:val="24"/>
              </w:rPr>
            </w:pPr>
          </w:p>
          <w:p w14:paraId="1C0BFCF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214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3" w:hRule="atLeast"/>
        </w:trPr>
        <w:tc>
          <w:tcPr>
            <w:tcW w:w="9983" w:type="dxa"/>
            <w:gridSpan w:val="19"/>
            <w:noWrap w:val="0"/>
            <w:vAlign w:val="center"/>
          </w:tcPr>
          <w:p w14:paraId="3FD27AB8">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56B83AC">
            <w:pPr>
              <w:autoSpaceDN w:val="0"/>
              <w:spacing w:line="400" w:lineRule="exact"/>
              <w:jc w:val="left"/>
              <w:textAlignment w:val="center"/>
              <w:rPr>
                <w:rFonts w:hint="eastAsia" w:ascii="仿宋_GB2312" w:hAnsi="仿宋_GB2312" w:eastAsia="仿宋_GB2312" w:cs="仿宋_GB2312"/>
                <w:color w:val="000000"/>
                <w:sz w:val="24"/>
              </w:rPr>
            </w:pPr>
          </w:p>
          <w:p w14:paraId="3CE644D7">
            <w:pPr>
              <w:autoSpaceDN w:val="0"/>
              <w:spacing w:line="400" w:lineRule="exact"/>
              <w:jc w:val="left"/>
              <w:textAlignment w:val="center"/>
              <w:rPr>
                <w:rFonts w:hint="eastAsia" w:ascii="仿宋_GB2312" w:hAnsi="仿宋_GB2312" w:eastAsia="仿宋_GB2312" w:cs="仿宋_GB2312"/>
                <w:color w:val="000000"/>
                <w:sz w:val="24"/>
              </w:rPr>
            </w:pPr>
          </w:p>
          <w:p w14:paraId="7543C823">
            <w:pPr>
              <w:autoSpaceDN w:val="0"/>
              <w:spacing w:line="400" w:lineRule="exact"/>
              <w:jc w:val="left"/>
              <w:textAlignment w:val="center"/>
              <w:rPr>
                <w:rFonts w:hint="eastAsia" w:ascii="仿宋_GB2312" w:hAnsi="仿宋_GB2312" w:eastAsia="仿宋_GB2312" w:cs="仿宋_GB2312"/>
                <w:color w:val="000000"/>
                <w:sz w:val="24"/>
              </w:rPr>
            </w:pPr>
          </w:p>
          <w:p w14:paraId="35F65147">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D821F9C">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6CE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1" w:hRule="atLeast"/>
        </w:trPr>
        <w:tc>
          <w:tcPr>
            <w:tcW w:w="9983" w:type="dxa"/>
            <w:gridSpan w:val="19"/>
            <w:noWrap w:val="0"/>
            <w:vAlign w:val="center"/>
          </w:tcPr>
          <w:p w14:paraId="6B7A61C1">
            <w:pPr>
              <w:spacing w:line="440" w:lineRule="exact"/>
              <w:rPr>
                <w:rFonts w:hint="eastAsia" w:eastAsia="仿宋_GB2312"/>
                <w:sz w:val="24"/>
              </w:rPr>
            </w:pPr>
            <w:r>
              <w:rPr>
                <w:rFonts w:hint="eastAsia" w:eastAsia="仿宋_GB2312"/>
                <w:sz w:val="24"/>
              </w:rPr>
              <w:t>财政部门归口业务科室意见：</w:t>
            </w:r>
          </w:p>
          <w:p w14:paraId="232FE858">
            <w:pPr>
              <w:spacing w:line="440" w:lineRule="exact"/>
              <w:rPr>
                <w:rFonts w:hint="eastAsia" w:eastAsia="仿宋_GB2312"/>
                <w:sz w:val="24"/>
              </w:rPr>
            </w:pPr>
          </w:p>
          <w:p w14:paraId="3B874EA2">
            <w:pPr>
              <w:spacing w:line="440" w:lineRule="exact"/>
              <w:rPr>
                <w:rFonts w:hint="eastAsia" w:eastAsia="仿宋_GB2312"/>
                <w:sz w:val="24"/>
              </w:rPr>
            </w:pPr>
          </w:p>
          <w:p w14:paraId="4930F6F9">
            <w:pPr>
              <w:spacing w:line="440" w:lineRule="exact"/>
              <w:rPr>
                <w:rFonts w:hint="eastAsia" w:eastAsia="仿宋_GB2312"/>
                <w:sz w:val="24"/>
              </w:rPr>
            </w:pPr>
          </w:p>
          <w:p w14:paraId="2EFC4936">
            <w:pPr>
              <w:spacing w:line="440" w:lineRule="exact"/>
              <w:rPr>
                <w:rFonts w:hint="eastAsia" w:eastAsia="仿宋_GB2312"/>
                <w:sz w:val="24"/>
              </w:rPr>
            </w:pPr>
            <w:r>
              <w:rPr>
                <w:rFonts w:hint="eastAsia" w:eastAsia="仿宋_GB2312"/>
                <w:sz w:val="24"/>
              </w:rPr>
              <w:t xml:space="preserve">                                  财政部门归口业务科室负责人（签章）：</w:t>
            </w:r>
          </w:p>
          <w:p w14:paraId="7F3614EC">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31683043">
      <w:pPr>
        <w:rPr>
          <w:rFonts w:hint="eastAsia" w:eastAsia="仿宋_GB2312" w:cs="仿宋_GB2312"/>
          <w:bCs/>
          <w:sz w:val="28"/>
          <w:szCs w:val="28"/>
        </w:rPr>
      </w:pPr>
      <w:r>
        <w:rPr>
          <w:rFonts w:hint="eastAsia" w:eastAsia="仿宋_GB2312" w:cs="仿宋_GB2312"/>
          <w:bCs/>
          <w:sz w:val="28"/>
          <w:szCs w:val="28"/>
        </w:rPr>
        <w:t>填报人（签名）：                          联系电话：</w:t>
      </w:r>
    </w:p>
    <w:p w14:paraId="0921D09A">
      <w:pPr>
        <w:pStyle w:val="2"/>
        <w:rPr>
          <w:rFonts w:hint="eastAsia"/>
        </w:rPr>
      </w:pPr>
    </w:p>
    <w:tbl>
      <w:tblPr>
        <w:tblStyle w:val="10"/>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1"/>
      </w:tblGrid>
      <w:tr w14:paraId="0C0E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9671" w:type="dxa"/>
            <w:noWrap w:val="0"/>
            <w:vAlign w:val="top"/>
          </w:tcPr>
          <w:p w14:paraId="0195578E">
            <w:pPr>
              <w:jc w:val="center"/>
              <w:rPr>
                <w:rFonts w:hint="eastAsia" w:ascii="黑体" w:hAnsi="黑体" w:eastAsia="黑体" w:cs="黑体"/>
                <w:b/>
                <w:bCs/>
                <w:sz w:val="28"/>
                <w:szCs w:val="28"/>
              </w:rPr>
            </w:pPr>
            <w:r>
              <w:rPr>
                <w:rFonts w:hint="eastAsia" w:ascii="黑体" w:hAnsi="黑体" w:eastAsia="黑体" w:cs="黑体"/>
                <w:b/>
                <w:bCs/>
                <w:sz w:val="28"/>
                <w:szCs w:val="28"/>
              </w:rPr>
              <w:t>五、评价报告综述（文字部分）</w:t>
            </w:r>
          </w:p>
          <w:p w14:paraId="055DF460">
            <w:pPr>
              <w:spacing w:line="440" w:lineRule="exact"/>
              <w:ind w:firstLine="640" w:firstLineChars="200"/>
              <w:rPr>
                <w:rFonts w:hint="eastAsia" w:eastAsia="仿宋_GB2312"/>
                <w:sz w:val="32"/>
                <w:szCs w:val="32"/>
              </w:rPr>
            </w:pPr>
          </w:p>
          <w:p w14:paraId="38CBA00B">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14:paraId="0BCAD860">
            <w:pPr>
              <w:autoSpaceDE w:val="0"/>
              <w:autoSpaceDN w:val="0"/>
              <w:adjustRightInd w:val="0"/>
              <w:spacing w:line="520" w:lineRule="exact"/>
              <w:ind w:firstLine="6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3B70BFF5">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1、职能职责</w:t>
            </w:r>
          </w:p>
          <w:p w14:paraId="4575D110">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负责全市权限内公路、水运等建设工程项目质量监督管理和安全生产监督管理相关事务性工作；负责受监项目竣（交）工验收的质量鉴定和检测核验工作；受理权限内工程质量安全问题投诉；向交通运输执法单位移送交通工程建设市场违法、违规线索并协助处理。</w:t>
            </w:r>
          </w:p>
          <w:p w14:paraId="03245D6A">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2、机构设置</w:t>
            </w:r>
          </w:p>
          <w:p w14:paraId="316443EB">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临湘市交通建设质量和安全监督站内设机构包括：办公室、财务室、质量安全监督室等。</w:t>
            </w:r>
          </w:p>
          <w:p w14:paraId="3F74F102">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3、部门（单位）整体支出规模、使用方向和主要内容、涉及范围等</w:t>
            </w:r>
          </w:p>
          <w:p w14:paraId="1329DAD5">
            <w:pPr>
              <w:spacing w:line="400" w:lineRule="exact"/>
              <w:ind w:firstLine="560" w:firstLineChars="200"/>
              <w:rPr>
                <w:rFonts w:hint="eastAsia"/>
              </w:rPr>
            </w:pPr>
            <w:r>
              <w:rPr>
                <w:rFonts w:hint="eastAsia" w:ascii="仿宋_GB2312" w:hAnsi="仿宋_GB2312" w:eastAsia="仿宋_GB2312" w:cs="仿宋_GB2312"/>
                <w:bCs/>
                <w:sz w:val="28"/>
                <w:szCs w:val="28"/>
              </w:rPr>
              <w:t>我单位2024年度支出总计25.63万元。其中基本支出为25.63万元（包括工资福利支出22.62万元，商品和服务支出3.01万元）。</w:t>
            </w:r>
          </w:p>
          <w:p w14:paraId="71665216">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14:paraId="3090819B">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（一）基本支出：本年基本支出25.63万元，其中人员经费22.62万元，占基本支出的88</w:t>
            </w:r>
            <w:r>
              <w:rPr>
                <w:rFonts w:ascii="仿宋_GB2312" w:hAnsi="仿宋_GB2312" w:eastAsia="仿宋_GB2312"/>
                <w:bCs/>
                <w:sz w:val="28"/>
                <w:szCs w:val="28"/>
              </w:rPr>
              <w:t>%</w:t>
            </w:r>
            <w:r>
              <w:rPr>
                <w:rFonts w:hint="eastAsia" w:ascii="仿宋_GB2312" w:hAnsi="仿宋_GB2312" w:eastAsia="仿宋_GB2312"/>
                <w:bCs/>
                <w:sz w:val="28"/>
                <w:szCs w:val="28"/>
              </w:rPr>
              <w:t>。公用经费3.01万元，占基本支出的12</w:t>
            </w:r>
            <w:r>
              <w:rPr>
                <w:rFonts w:ascii="仿宋_GB2312" w:hAnsi="仿宋_GB2312" w:eastAsia="仿宋_GB2312"/>
                <w:bCs/>
                <w:sz w:val="28"/>
                <w:szCs w:val="28"/>
              </w:rPr>
              <w:t>%</w:t>
            </w:r>
            <w:r>
              <w:rPr>
                <w:rFonts w:hint="eastAsia" w:ascii="仿宋_GB2312" w:hAnsi="仿宋_GB2312" w:eastAsia="仿宋_GB2312"/>
                <w:bCs/>
                <w:sz w:val="28"/>
                <w:szCs w:val="28"/>
              </w:rPr>
              <w:t>。</w:t>
            </w:r>
          </w:p>
          <w:p w14:paraId="45CDC634">
            <w:pPr>
              <w:pStyle w:val="2"/>
              <w:rPr>
                <w:rFonts w:hint="eastAsia" w:ascii="仿宋_GB2312" w:hAnsi="仿宋_GB2312" w:eastAsia="仿宋_GB2312" w:cs="仿宋_GB2312"/>
                <w:bCs/>
                <w:sz w:val="28"/>
                <w:szCs w:val="28"/>
              </w:rPr>
            </w:pPr>
            <w:r>
              <w:rPr>
                <w:rFonts w:hint="eastAsia"/>
              </w:rPr>
              <w:t xml:space="preserve">   </w:t>
            </w:r>
            <w:r>
              <w:rPr>
                <w:rFonts w:hint="eastAsia" w:ascii="仿宋_GB2312" w:hAnsi="仿宋_GB2312" w:eastAsia="仿宋_GB2312" w:cs="仿宋_GB2312"/>
                <w:bCs/>
                <w:sz w:val="28"/>
                <w:szCs w:val="28"/>
              </w:rPr>
              <w:t>（二）专项支出</w:t>
            </w:r>
          </w:p>
          <w:p w14:paraId="40F4CF5E">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3871B710">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7AC312C0">
            <w:pPr>
              <w:numPr>
                <w:ilvl w:val="0"/>
                <w:numId w:val="1"/>
              </w:num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14:paraId="4A6FAE0E">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3C640C61">
            <w:pPr>
              <w:numPr>
                <w:ilvl w:val="0"/>
                <w:numId w:val="1"/>
              </w:num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14:paraId="32814AB7">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730EFAD0">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14:paraId="118FBEEE">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5F03D8F2">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439CFFA8">
            <w:pPr>
              <w:numPr>
                <w:ilvl w:val="0"/>
                <w:numId w:val="2"/>
              </w:num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14:paraId="0FD94E41">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14:paraId="64C23453">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14:paraId="1057535A">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2024年，我单位积极履职，强化管理，较好地完成了年度工作目标。通过加强预算收支管理，不断建立健全内部管理制度，梳理内部管理流程，部门整体支出管理水平得到提升。</w:t>
            </w:r>
          </w:p>
          <w:p w14:paraId="30DF133C">
            <w:pPr>
              <w:numPr>
                <w:ilvl w:val="0"/>
                <w:numId w:val="3"/>
              </w:numPr>
              <w:spacing w:line="400" w:lineRule="exact"/>
              <w:ind w:firstLine="550"/>
              <w:rPr>
                <w:rFonts w:hint="eastAsia" w:ascii="黑体" w:hAnsi="黑体" w:eastAsia="黑体" w:cs="黑体"/>
                <w:bCs/>
                <w:sz w:val="28"/>
                <w:szCs w:val="28"/>
              </w:rPr>
            </w:pPr>
            <w:r>
              <w:rPr>
                <w:rFonts w:hint="eastAsia" w:ascii="黑体" w:hAnsi="黑体" w:eastAsia="黑体" w:cs="黑体"/>
                <w:bCs/>
                <w:sz w:val="28"/>
                <w:szCs w:val="28"/>
              </w:rPr>
              <w:t>存在的主要问题</w:t>
            </w:r>
          </w:p>
          <w:p w14:paraId="03745B12">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1、预算编制工作有待细化。预算编制不够明确和细化，预算编制的合理性需要提高，预算执行力度还要进一步加强。</w:t>
            </w:r>
          </w:p>
          <w:p w14:paraId="4A268465">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2、单位纳入年初财政预算的日常公用经费不足。</w:t>
            </w:r>
          </w:p>
          <w:p w14:paraId="44A1F26A">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14:paraId="4EB3DE88">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1、细化预算编制工作，认真做好预算的编制。进一步加强单位内部预算管理意识，严格按照预算编制的相关制度和要求进行预算编制。</w:t>
            </w:r>
          </w:p>
          <w:p w14:paraId="17DDEC47">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2、加强财务管理，严格财务审核。加强单位财务管理，健全单位财务管理制度体系，规范单位财务行为。</w:t>
            </w:r>
          </w:p>
          <w:p w14:paraId="2E6910FB">
            <w:pPr>
              <w:spacing w:line="40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3、完善资产管理，抓好“三公”经费控制。严格编制政府采购年初预算和计划，规范各类资产的购置审批制度。严格控制“三公”经费的规模和比例，把关“三公”经费支出的审核、审批，杜绝挪用和挤占其他预算资金行为;进一步细化“三公”经费的管理，合理压缩“三公”经费支出。</w:t>
            </w:r>
          </w:p>
          <w:p w14:paraId="68D21309">
            <w:pPr>
              <w:spacing w:line="440" w:lineRule="exact"/>
              <w:ind w:firstLine="560" w:firstLineChars="200"/>
              <w:rPr>
                <w:rFonts w:hint="eastAsia" w:ascii="仿宋_GB2312" w:hAnsi="仿宋_GB2312" w:eastAsia="仿宋_GB2312"/>
                <w:bCs/>
                <w:sz w:val="28"/>
                <w:szCs w:val="28"/>
              </w:rPr>
            </w:pPr>
            <w:r>
              <w:rPr>
                <w:rFonts w:hint="eastAsia" w:ascii="仿宋_GB2312" w:hAnsi="仿宋_GB2312" w:eastAsia="仿宋_GB2312"/>
                <w:bCs/>
                <w:sz w:val="28"/>
                <w:szCs w:val="28"/>
              </w:rPr>
              <w:t>4、对相关人员加强培训，特别是针对《预算法》《行政事业单位会计制度》等学习培训，规范部门预算收支核算，切实提高部门预算收支管理水平。</w:t>
            </w:r>
          </w:p>
          <w:p w14:paraId="0407E7C9">
            <w:pPr>
              <w:rPr>
                <w:rFonts w:eastAsia="楷体_GB2312"/>
                <w:bCs/>
                <w:sz w:val="28"/>
                <w:szCs w:val="28"/>
              </w:rPr>
            </w:pPr>
          </w:p>
        </w:tc>
      </w:tr>
    </w:tbl>
    <w:p w14:paraId="15FDB12A">
      <w:pPr>
        <w:pStyle w:val="15"/>
        <w:jc w:val="both"/>
        <w:rPr>
          <w:rFonts w:ascii="Times New Roman" w:hAnsi="Times New Roman" w:cs="Times New Roman"/>
          <w:sz w:val="72"/>
          <w:szCs w:val="72"/>
        </w:rPr>
      </w:pPr>
    </w:p>
    <w:sectPr>
      <w:pgSz w:w="11906" w:h="16838"/>
      <w:pgMar w:top="1417" w:right="1304" w:bottom="1417" w:left="1304"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FFF5D1-26F2-43F5-AE4E-0F41869D3283}"/>
  </w:font>
  <w:font w:name="黑体">
    <w:panose1 w:val="02010609060101010101"/>
    <w:charset w:val="86"/>
    <w:family w:val="auto"/>
    <w:pitch w:val="default"/>
    <w:sig w:usb0="800002BF" w:usb1="38CF7CFA" w:usb2="00000016" w:usb3="00000000" w:csb0="00040001" w:csb1="00000000"/>
    <w:embedRegular r:id="rId2" w:fontKey="{D0DEA06A-6966-4544-B0E0-8FC28D9138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38628B9F-4B73-497E-8E1B-EEF6AD2647DD}"/>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B3EECB12-5000-48B2-9B23-4307C090A9FF}"/>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5EE12B60-0A7A-4675-A83F-F194ED292C72}"/>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C87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2A228">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1A2A228">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BAB42">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- 15 -</w:t>
    </w:r>
    <w:r>
      <w:fldChar w:fldCharType="end"/>
    </w:r>
  </w:p>
  <w:p w14:paraId="7FD6BE62">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3082B"/>
    <w:multiLevelType w:val="singleLevel"/>
    <w:tmpl w:val="C2C3082B"/>
    <w:lvl w:ilvl="0" w:tentative="0">
      <w:start w:val="2"/>
      <w:numFmt w:val="decimal"/>
      <w:suff w:val="nothing"/>
      <w:lvlText w:val="%1、"/>
      <w:lvlJc w:val="left"/>
    </w:lvl>
  </w:abstractNum>
  <w:abstractNum w:abstractNumId="1">
    <w:nsid w:val="CC79213F"/>
    <w:multiLevelType w:val="singleLevel"/>
    <w:tmpl w:val="CC79213F"/>
    <w:lvl w:ilvl="0" w:tentative="0">
      <w:start w:val="5"/>
      <w:numFmt w:val="chineseCounting"/>
      <w:suff w:val="nothing"/>
      <w:lvlText w:val="%1、"/>
      <w:lvlJc w:val="left"/>
      <w:pPr>
        <w:ind w:left="-142"/>
      </w:pPr>
      <w:rPr>
        <w:rFonts w:hint="eastAsia"/>
      </w:rPr>
    </w:lvl>
  </w:abstractNum>
  <w:abstractNum w:abstractNumId="2">
    <w:nsid w:val="5352D00E"/>
    <w:multiLevelType w:val="singleLevel"/>
    <w:tmpl w:val="5352D00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887BE8"/>
    <w:rsid w:val="0E3E5A73"/>
    <w:rsid w:val="14090F14"/>
    <w:rsid w:val="16247C45"/>
    <w:rsid w:val="1B1D4C62"/>
    <w:rsid w:val="1CEF1064"/>
    <w:rsid w:val="1D97DEFF"/>
    <w:rsid w:val="1DFF72E5"/>
    <w:rsid w:val="1EFC6F07"/>
    <w:rsid w:val="2B7E174D"/>
    <w:rsid w:val="2FDF85B8"/>
    <w:rsid w:val="2FFFEE04"/>
    <w:rsid w:val="30077F63"/>
    <w:rsid w:val="339F26C0"/>
    <w:rsid w:val="34DF85B0"/>
    <w:rsid w:val="373D426B"/>
    <w:rsid w:val="3B8F36BC"/>
    <w:rsid w:val="409C0254"/>
    <w:rsid w:val="431D0056"/>
    <w:rsid w:val="481B4154"/>
    <w:rsid w:val="48950543"/>
    <w:rsid w:val="491FF225"/>
    <w:rsid w:val="49332FD1"/>
    <w:rsid w:val="4CCF19B1"/>
    <w:rsid w:val="4FFD214C"/>
    <w:rsid w:val="5777D4F5"/>
    <w:rsid w:val="59DD8326"/>
    <w:rsid w:val="5DEF592A"/>
    <w:rsid w:val="5FC6BB1E"/>
    <w:rsid w:val="5FF720F1"/>
    <w:rsid w:val="60A9459B"/>
    <w:rsid w:val="67FF5C0B"/>
    <w:rsid w:val="692C5576"/>
    <w:rsid w:val="6EFC0924"/>
    <w:rsid w:val="6FB74722"/>
    <w:rsid w:val="6FEF8B7E"/>
    <w:rsid w:val="71A6591B"/>
    <w:rsid w:val="737D59BA"/>
    <w:rsid w:val="766D060E"/>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autoRedefine/>
    <w:qFormat/>
    <w:uiPriority w:val="0"/>
    <w:pPr>
      <w:spacing w:before="117" w:after="100" w:afterAutospacing="1"/>
      <w:ind w:left="118"/>
      <w:textAlignment w:val="baseline"/>
    </w:pPr>
    <w:rPr>
      <w:rFonts w:ascii="宋体" w:hAnsi="Calibri" w:eastAsia="宋体"/>
      <w:sz w:val="32"/>
      <w:szCs w:val="32"/>
    </w:rPr>
  </w:style>
  <w:style w:type="paragraph" w:customStyle="1" w:styleId="3">
    <w:name w:val="TOC5"/>
    <w:basedOn w:val="1"/>
    <w:next w:val="1"/>
    <w:qFormat/>
    <w:uiPriority w:val="0"/>
    <w:pPr>
      <w:ind w:left="800" w:leftChars="800"/>
      <w:textAlignment w:val="baseline"/>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styleId="12">
    <w:name w:val="page number"/>
    <w:basedOn w:val="11"/>
    <w:qFormat/>
    <w:uiPriority w:val="0"/>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5686</Words>
  <Characters>6100</Characters>
  <Lines>69</Lines>
  <Paragraphs>19</Paragraphs>
  <TotalTime>5</TotalTime>
  <ScaleCrop>false</ScaleCrop>
  <LinksUpToDate>false</LinksUpToDate>
  <CharactersWithSpaces>6479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费昀</cp:lastModifiedBy>
  <cp:lastPrinted>2024-08-08T18:20:00Z</cp:lastPrinted>
  <dcterms:modified xsi:type="dcterms:W3CDTF">2025-09-30T08:06:36Z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4E298DAFB0FB4C17807FF60864A698D4_13</vt:lpwstr>
  </property>
  <property fmtid="{D5CDD505-2E9C-101B-9397-08002B2CF9AE}" pid="4" name="KSOTemplateDocerSaveRecord">
    <vt:lpwstr>eyJoZGlkIjoiNzM3MWVjZTQ0MTdjZTRmMDhiM2IxZjAyYWNkOTc0MTYiLCJ1c2VySWQiOiI0NDI2NDE5MTEifQ==</vt:lpwstr>
  </property>
</Properties>
</file>