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C31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textAlignment w:val="center"/>
        <w:rPr>
          <w:rFonts w:hint="eastAsia" w:ascii="仿宋" w:hAnsi="仿宋" w:eastAsia="仿宋" w:cs="仿宋"/>
          <w:b/>
          <w:bCs/>
          <w:i w:val="0"/>
          <w:iCs w:val="0"/>
          <w:caps w:val="0"/>
          <w:color w:val="333333"/>
          <w:spacing w:val="0"/>
          <w:sz w:val="36"/>
          <w:szCs w:val="36"/>
          <w:shd w:val="clear" w:fill="FFFFFF"/>
        </w:rPr>
      </w:pPr>
      <w:r>
        <w:rPr>
          <w:rFonts w:hint="eastAsia" w:ascii="仿宋" w:hAnsi="仿宋" w:eastAsia="仿宋" w:cs="仿宋"/>
          <w:b/>
          <w:bCs/>
          <w:i w:val="0"/>
          <w:iCs w:val="0"/>
          <w:caps w:val="0"/>
          <w:color w:val="333333"/>
          <w:spacing w:val="0"/>
          <w:sz w:val="36"/>
          <w:szCs w:val="36"/>
          <w:shd w:val="clear" w:fill="FFFFFF"/>
        </w:rPr>
        <w:t>临湘市医疗保障局部门202</w:t>
      </w:r>
      <w:r>
        <w:rPr>
          <w:rFonts w:hint="eastAsia" w:ascii="仿宋" w:hAnsi="仿宋" w:eastAsia="仿宋" w:cs="仿宋"/>
          <w:b/>
          <w:bCs/>
          <w:i w:val="0"/>
          <w:iCs w:val="0"/>
          <w:caps w:val="0"/>
          <w:color w:val="333333"/>
          <w:spacing w:val="0"/>
          <w:sz w:val="36"/>
          <w:szCs w:val="36"/>
          <w:shd w:val="clear" w:fill="FFFFFF"/>
          <w:lang w:val="en-US" w:eastAsia="zh-CN"/>
        </w:rPr>
        <w:t>6</w:t>
      </w:r>
      <w:r>
        <w:rPr>
          <w:rFonts w:hint="eastAsia" w:ascii="仿宋" w:hAnsi="仿宋" w:eastAsia="仿宋" w:cs="仿宋"/>
          <w:b/>
          <w:bCs/>
          <w:i w:val="0"/>
          <w:iCs w:val="0"/>
          <w:caps w:val="0"/>
          <w:color w:val="333333"/>
          <w:spacing w:val="0"/>
          <w:sz w:val="36"/>
          <w:szCs w:val="36"/>
          <w:shd w:val="clear" w:fill="FFFFFF"/>
        </w:rPr>
        <w:t>年部门预算说明</w:t>
      </w:r>
    </w:p>
    <w:p w14:paraId="201DFC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textAlignment w:val="center"/>
        <w:rPr>
          <w:rFonts w:hint="eastAsia" w:ascii="仿宋" w:hAnsi="仿宋" w:eastAsia="仿宋" w:cs="仿宋"/>
          <w:i w:val="0"/>
          <w:iCs w:val="0"/>
          <w:caps w:val="0"/>
          <w:color w:val="333333"/>
          <w:spacing w:val="0"/>
          <w:sz w:val="36"/>
          <w:szCs w:val="36"/>
          <w:shd w:val="clear" w:fill="FFFFFF"/>
        </w:rPr>
      </w:pPr>
      <w:r>
        <w:rPr>
          <w:rFonts w:hint="eastAsia" w:ascii="仿宋" w:hAnsi="仿宋" w:eastAsia="仿宋" w:cs="仿宋"/>
          <w:b/>
          <w:bCs/>
          <w:i w:val="0"/>
          <w:iCs w:val="0"/>
          <w:caps w:val="0"/>
          <w:color w:val="333333"/>
          <w:spacing w:val="0"/>
          <w:sz w:val="36"/>
          <w:szCs w:val="36"/>
          <w:shd w:val="clear" w:fill="FFFFFF"/>
        </w:rPr>
        <w:t>（汇总）</w:t>
      </w:r>
      <w:r>
        <w:rPr>
          <w:rFonts w:hint="eastAsia" w:ascii="仿宋" w:hAnsi="仿宋" w:eastAsia="仿宋" w:cs="仿宋"/>
          <w:i w:val="0"/>
          <w:iCs w:val="0"/>
          <w:caps w:val="0"/>
          <w:color w:val="333333"/>
          <w:spacing w:val="0"/>
          <w:sz w:val="36"/>
          <w:szCs w:val="36"/>
          <w:shd w:val="clear" w:fill="FFFFFF"/>
        </w:rPr>
        <w:t>　</w:t>
      </w:r>
    </w:p>
    <w:p w14:paraId="5BB055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36"/>
          <w:szCs w:val="36"/>
        </w:rPr>
      </w:pPr>
      <w:r>
        <w:rPr>
          <w:rFonts w:hint="eastAsia" w:ascii="仿宋" w:hAnsi="仿宋" w:eastAsia="仿宋" w:cs="仿宋"/>
          <w:i w:val="0"/>
          <w:iCs w:val="0"/>
          <w:caps w:val="0"/>
          <w:color w:val="333333"/>
          <w:spacing w:val="0"/>
          <w:sz w:val="36"/>
          <w:szCs w:val="36"/>
          <w:shd w:val="clear" w:fill="FFFFFF"/>
        </w:rPr>
        <w:t>　</w:t>
      </w:r>
      <w:bookmarkStart w:id="0" w:name="_GoBack"/>
      <w:bookmarkEnd w:id="0"/>
    </w:p>
    <w:p w14:paraId="6328B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 w:hAnsi="仿宋" w:eastAsia="仿宋" w:cs="仿宋"/>
          <w:i w:val="0"/>
          <w:iCs w:val="0"/>
          <w:caps w:val="0"/>
          <w:color w:val="333333"/>
          <w:spacing w:val="0"/>
          <w:sz w:val="28"/>
          <w:szCs w:val="28"/>
          <w:shd w:val="clear" w:fill="FFFFFF"/>
        </w:rPr>
        <w:t>　目    录</w:t>
      </w:r>
    </w:p>
    <w:p w14:paraId="0E93DA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第一部分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年部门预算说明</w:t>
      </w:r>
    </w:p>
    <w:p w14:paraId="17C6F7C3">
      <w:pPr>
        <w:pStyle w:val="2"/>
        <w:spacing w:before="0" w:beforeAutospacing="0" w:after="0" w:afterAutospacing="0" w:line="480" w:lineRule="auto"/>
        <w:textAlignment w:val="center"/>
        <w:rPr>
          <w:rFonts w:ascii="仿宋_GB2312" w:hAnsi="Times New Roman" w:eastAsia="仿宋_GB2312" w:cs="Times New Roman"/>
          <w:b/>
          <w:kern w:val="2"/>
          <w:sz w:val="32"/>
          <w:szCs w:val="32"/>
          <w:lang w:val="zh-CN"/>
        </w:rPr>
      </w:pPr>
      <w:r>
        <w:rPr>
          <w:rFonts w:hint="eastAsia" w:ascii="微软雅黑" w:hAnsi="微软雅黑" w:eastAsia="微软雅黑" w:cs="微软雅黑"/>
          <w:i w:val="0"/>
          <w:iCs w:val="0"/>
          <w:caps w:val="0"/>
          <w:color w:val="333333"/>
          <w:spacing w:val="0"/>
          <w:sz w:val="24"/>
          <w:szCs w:val="24"/>
          <w:shd w:val="clear" w:fill="FFFFFF"/>
        </w:rPr>
        <w:t>　　</w:t>
      </w:r>
      <w:r>
        <w:rPr>
          <w:rFonts w:hint="eastAsia" w:ascii="仿宋_GB2312" w:hAnsi="Times New Roman" w:eastAsia="仿宋_GB2312" w:cs="Times New Roman"/>
          <w:b/>
          <w:kern w:val="2"/>
          <w:sz w:val="32"/>
          <w:szCs w:val="32"/>
          <w:lang w:val="zh-CN"/>
        </w:rPr>
        <w:t>第一部分2026年部门预算说明</w:t>
      </w:r>
    </w:p>
    <w:p w14:paraId="2A7C9CD7">
      <w:pPr>
        <w:pStyle w:val="2"/>
        <w:numPr>
          <w:ilvl w:val="0"/>
          <w:numId w:val="1"/>
        </w:numPr>
        <w:spacing w:before="0" w:beforeAutospacing="0" w:after="0" w:afterAutospacing="0" w:line="480" w:lineRule="auto"/>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部门基本概况</w:t>
      </w:r>
    </w:p>
    <w:p w14:paraId="6B3A51DF">
      <w:pPr>
        <w:pStyle w:val="2"/>
        <w:spacing w:before="0" w:beforeAutospacing="0" w:after="0" w:afterAutospacing="0" w:line="480" w:lineRule="auto"/>
        <w:ind w:left="64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（一）职能职责</w:t>
      </w:r>
    </w:p>
    <w:p w14:paraId="3DCBEE34">
      <w:pPr>
        <w:pStyle w:val="2"/>
        <w:spacing w:before="0" w:beforeAutospacing="0" w:after="0" w:afterAutospacing="0" w:line="480" w:lineRule="auto"/>
        <w:ind w:left="64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（二）机构设置</w:t>
      </w:r>
    </w:p>
    <w:p w14:paraId="5553E500">
      <w:pPr>
        <w:pStyle w:val="2"/>
        <w:spacing w:before="0" w:beforeAutospacing="0" w:after="0" w:afterAutospacing="0" w:line="480" w:lineRule="auto"/>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　　二、部门预算单位构成</w:t>
      </w:r>
    </w:p>
    <w:p w14:paraId="6863F6DD">
      <w:pPr>
        <w:spacing w:line="6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三、部门收支总体情况</w:t>
      </w:r>
    </w:p>
    <w:p w14:paraId="0173FEC2">
      <w:pPr>
        <w:pStyle w:val="2"/>
        <w:spacing w:before="0" w:beforeAutospacing="0" w:after="0" w:afterAutospacing="0" w:line="480" w:lineRule="auto"/>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（一）收入预算</w:t>
      </w:r>
    </w:p>
    <w:p w14:paraId="2C774A00">
      <w:pPr>
        <w:pStyle w:val="2"/>
        <w:spacing w:before="0" w:beforeAutospacing="0" w:after="0" w:afterAutospacing="0" w:line="23" w:lineRule="atLeast"/>
        <w:ind w:firstLine="560" w:firstLineChars="200"/>
        <w:textAlignment w:val="center"/>
        <w:rPr>
          <w:rFonts w:hint="eastAsia" w:ascii="仿宋" w:hAnsi="仿宋" w:eastAsia="仿宋" w:cs="仿宋"/>
          <w:sz w:val="28"/>
          <w:szCs w:val="28"/>
          <w:lang w:val="zh-CN"/>
        </w:rPr>
      </w:pPr>
      <w:r>
        <w:rPr>
          <w:rFonts w:hint="eastAsia" w:ascii="仿宋" w:hAnsi="仿宋" w:eastAsia="仿宋" w:cs="仿宋"/>
          <w:kern w:val="2"/>
          <w:sz w:val="28"/>
          <w:szCs w:val="28"/>
          <w:lang w:val="zh-CN"/>
        </w:rPr>
        <w:t>（二）支出预算</w:t>
      </w:r>
    </w:p>
    <w:p w14:paraId="4A1629FD">
      <w:pPr>
        <w:spacing w:line="60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四、一般公共预算拨款支出预算</w:t>
      </w:r>
    </w:p>
    <w:p w14:paraId="66607584">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（一）基本支出</w:t>
      </w:r>
    </w:p>
    <w:p w14:paraId="22BA0956">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（二）项目支出</w:t>
      </w:r>
    </w:p>
    <w:p w14:paraId="57696291">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五、政府性基金预算</w:t>
      </w:r>
    </w:p>
    <w:p w14:paraId="4F10974B">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六、其他重要事项的情况说明</w:t>
      </w:r>
    </w:p>
    <w:p w14:paraId="51FCC88F">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（一）机关运行经费</w:t>
      </w:r>
    </w:p>
    <w:p w14:paraId="281C1468">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（二）“三公”经费预算</w:t>
      </w:r>
    </w:p>
    <w:p w14:paraId="57ACF224">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（三）政府采购情况</w:t>
      </w:r>
    </w:p>
    <w:p w14:paraId="2BABF1FB">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（四）预算绩效管理情况</w:t>
      </w:r>
    </w:p>
    <w:p w14:paraId="6B20EDCA">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（五）一般性支出情况</w:t>
      </w:r>
    </w:p>
    <w:p w14:paraId="3DB46D19">
      <w:pPr>
        <w:pStyle w:val="2"/>
        <w:spacing w:before="0" w:beforeAutospacing="0" w:after="0" w:afterAutospacing="0" w:line="23" w:lineRule="atLeast"/>
        <w:ind w:firstLine="560" w:firstLineChars="200"/>
        <w:textAlignment w:val="center"/>
        <w:rPr>
          <w:rFonts w:hint="eastAsia" w:ascii="仿宋" w:hAnsi="仿宋" w:eastAsia="仿宋" w:cs="仿宋"/>
          <w:kern w:val="2"/>
          <w:sz w:val="28"/>
          <w:szCs w:val="28"/>
          <w:lang w:val="zh-CN"/>
        </w:rPr>
      </w:pPr>
      <w:r>
        <w:rPr>
          <w:rFonts w:hint="eastAsia" w:ascii="仿宋" w:hAnsi="仿宋" w:eastAsia="仿宋" w:cs="仿宋"/>
          <w:kern w:val="2"/>
          <w:sz w:val="28"/>
          <w:szCs w:val="28"/>
          <w:lang w:val="zh-CN"/>
        </w:rPr>
        <w:t>（六）国有资产占用使用情况</w:t>
      </w:r>
    </w:p>
    <w:p w14:paraId="57B309E7">
      <w:pPr>
        <w:pStyle w:val="2"/>
        <w:spacing w:before="0" w:beforeAutospacing="0" w:after="0" w:afterAutospacing="0" w:line="480" w:lineRule="auto"/>
        <w:ind w:firstLine="560" w:firstLineChars="200"/>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kern w:val="2"/>
          <w:sz w:val="28"/>
          <w:szCs w:val="28"/>
          <w:lang w:val="zh-CN"/>
        </w:rPr>
        <w:t>七、名词解释</w:t>
      </w:r>
    </w:p>
    <w:p w14:paraId="01DC9A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第二部分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年部门预算公开表格</w:t>
      </w:r>
    </w:p>
    <w:p w14:paraId="2E81A5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年部门收支总体情况表</w:t>
      </w:r>
    </w:p>
    <w:p w14:paraId="04494C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年部门收入总体情况表</w:t>
      </w:r>
    </w:p>
    <w:p w14:paraId="725A40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三、202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年部门支出总体情况表</w:t>
      </w:r>
    </w:p>
    <w:p w14:paraId="0FDD8E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四、202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年财政拨款收支总体情况表</w:t>
      </w:r>
    </w:p>
    <w:p w14:paraId="3779E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五、202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年一般公共预算支出情况表</w:t>
      </w:r>
    </w:p>
    <w:p w14:paraId="15427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六、202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年一般公共预算基本支出情况表</w:t>
      </w:r>
    </w:p>
    <w:p w14:paraId="5D4055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七、202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年一般公共预算“三公”经费支出情况表</w:t>
      </w:r>
    </w:p>
    <w:p w14:paraId="77555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八、202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年政府性基金预算支出情况表</w:t>
      </w:r>
    </w:p>
    <w:p w14:paraId="3EEE52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九、202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年整体支出绩效目标表</w:t>
      </w:r>
    </w:p>
    <w:p w14:paraId="0B1E3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十、202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年项目支出绩效目标表</w:t>
      </w:r>
    </w:p>
    <w:p w14:paraId="45C563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第一部分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年部门预算说明</w:t>
      </w:r>
    </w:p>
    <w:p w14:paraId="054673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一、部门基本概况</w:t>
      </w:r>
    </w:p>
    <w:p w14:paraId="746E72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（一）职能职责</w:t>
      </w:r>
    </w:p>
    <w:p w14:paraId="66D93496">
      <w:pPr>
        <w:keepNext w:val="0"/>
        <w:keepLines w:val="0"/>
        <w:widowControl/>
        <w:suppressLineNumbers w:val="0"/>
        <w:ind w:firstLine="560" w:firstLineChars="200"/>
        <w:jc w:val="left"/>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w:t>
      </w:r>
      <w:r>
        <w:rPr>
          <w:rFonts w:hint="eastAsia" w:ascii="仿宋" w:hAnsi="仿宋" w:eastAsia="仿宋" w:cs="仿宋"/>
          <w:color w:val="000000"/>
          <w:kern w:val="0"/>
          <w:sz w:val="28"/>
          <w:szCs w:val="28"/>
          <w:lang w:val="en-US" w:eastAsia="zh-CN" w:bidi="ar"/>
        </w:rPr>
        <w:t>临湘市医疗保障局是政府工作部门的正科级单位，负责拟订全市医疗保障制度及相关社会职能的地方性政策、规划、标准并组织实施；贯彻国家、省医疗保障基金监管政策，制定并实施全市医疗保障基金监督管理办法，监督管理基金，建立安全防控机制，推进支付方式改革；落实国家、省医疗保障待遇政策，制定、补充和完善全市医疗保障筹资和待遇政策，统筹城乡待遇标准，建立待遇调整机制，实施长期护理保险制度改革方案； 执行全省统一的医保目录，制定全市统一的支付标准；根据国家和省相关价格政策，建立医保支付医药服务价格合理确定和动态调整机制，建立价格信息监测和发布制度；执行国家和省药品、医用耗材招标采购政策，组织实施全市药品、医用耗材招标采购工作；制定全市定点医药机构协议和支付管理办法，建立医疗保障信用评价和信息披露制度，监督医保范围内医疗服务行为和费用，查处违法违规行为；负责全市医疗保障经办管理、绩效考核、 公共服务体系和信息化建设，指导监督各类医疗保障经办业务，建立关系转移接续制度；执行国家和省城乡医疗 救助和医保扶贫政策，负责相关政策的制定、监督和实施；推进本部门转变政府职能，完善医疗保障体系，推进 “三医联动”改革，保障群众就医需求，减轻费用负担；与市卫生健康等部门加强制度、政策衔接，建立沟通协 商机制，协同推进改革；</w:t>
      </w:r>
      <w:r>
        <w:rPr>
          <w:rFonts w:hint="eastAsia" w:ascii="仿宋" w:hAnsi="仿宋" w:eastAsia="仿宋" w:cs="仿宋"/>
          <w:sz w:val="28"/>
          <w:szCs w:val="28"/>
          <w:lang w:val="zh-CN" w:eastAsia="zh-CN"/>
        </w:rPr>
        <w:t>全市范围内医保关系的建立、中断、转移、终止等经办事务；负责各类医疗保障基金、医疗救助金的管理、运行、结算等经办事务；拟定职责范围内的医疗保障经办事务的操作流程及流程相关的管理办法；负责对职责范围内的保障基金财务报表的汇总、编制、定期公布基金收支情况</w:t>
      </w:r>
      <w:r>
        <w:rPr>
          <w:rFonts w:hint="eastAsia" w:ascii="仿宋" w:hAnsi="仿宋" w:eastAsia="仿宋" w:cs="仿宋"/>
          <w:sz w:val="28"/>
          <w:szCs w:val="28"/>
          <w:lang w:val="en-US" w:eastAsia="zh-CN"/>
        </w:rPr>
        <w:t>；</w:t>
      </w:r>
      <w:r>
        <w:rPr>
          <w:rFonts w:hint="eastAsia" w:ascii="仿宋" w:hAnsi="仿宋" w:eastAsia="仿宋" w:cs="仿宋"/>
          <w:color w:val="000000"/>
          <w:kern w:val="0"/>
          <w:sz w:val="28"/>
          <w:szCs w:val="28"/>
          <w:lang w:val="en-US" w:eastAsia="zh-CN" w:bidi="ar"/>
        </w:rPr>
        <w:t>完成市委、市政府交办的其他任务。</w:t>
      </w:r>
    </w:p>
    <w:p w14:paraId="72051E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（二）机构设置</w:t>
      </w:r>
    </w:p>
    <w:p w14:paraId="7F3455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临湘市医疗保障局内设办公室、行政审批和政策法规股、规划财务股、待遇保障股、医药服务股、医药价格和招标采购股、基金监管股、政工人事股等8个股室。医疗保障稽核中心、医疗保障信息中心、医疗保障事务中心等 3个二级机构组成，其中医疗保障事务中心属于财务单独核算的二级机构。</w:t>
      </w:r>
    </w:p>
    <w:p w14:paraId="0CEB50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二、部门预算单位构成</w:t>
      </w:r>
    </w:p>
    <w:p w14:paraId="3929F5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纳入202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年部门预算编制范围的预算单位包括：</w:t>
      </w:r>
    </w:p>
    <w:p w14:paraId="44DA5D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临湘市医疗保障局单位包含机关和2个财务没有单独核的二级机构，因此，纳入202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年部门预算编制范围的有临湘市医疗保障局机关和医疗保障稽核中心、医疗保障信息中心。</w:t>
      </w:r>
    </w:p>
    <w:p w14:paraId="554AE4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二、部门预算单位构成</w:t>
      </w:r>
    </w:p>
    <w:p w14:paraId="0105D7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纳入202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年部门预算编制范围的预算单位包括：</w:t>
      </w:r>
    </w:p>
    <w:p w14:paraId="31162B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（一）临湘市医疗保障局单位本级</w:t>
      </w:r>
    </w:p>
    <w:p w14:paraId="2CAEA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（二）医疗保障事务中心</w:t>
      </w:r>
    </w:p>
    <w:p w14:paraId="771EC6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三、部门收支总体情况</w:t>
      </w:r>
    </w:p>
    <w:p w14:paraId="392966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年本部门预算收入包括一般公共预算收入、政府性基金收入和国有资本经营预算收入等财政拨款收入，以及纳入专户管理的非税收入等；支出包括保障单位机关及单位所属事业单位基本运行的经费、项目支出等。</w:t>
      </w:r>
    </w:p>
    <w:p w14:paraId="697F5B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（一）收入预算，202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年收入预算</w:t>
      </w:r>
      <w:r>
        <w:rPr>
          <w:rFonts w:hint="eastAsia" w:ascii="仿宋" w:hAnsi="仿宋" w:eastAsia="仿宋" w:cs="仿宋"/>
          <w:i w:val="0"/>
          <w:iCs w:val="0"/>
          <w:caps w:val="0"/>
          <w:color w:val="333333"/>
          <w:spacing w:val="0"/>
          <w:sz w:val="28"/>
          <w:szCs w:val="28"/>
          <w:shd w:val="clear" w:fill="FFFFFF"/>
          <w:lang w:val="en-US" w:eastAsia="zh-CN"/>
        </w:rPr>
        <w:t>6818.31</w:t>
      </w:r>
      <w:r>
        <w:rPr>
          <w:rFonts w:hint="eastAsia" w:ascii="仿宋" w:hAnsi="仿宋" w:eastAsia="仿宋" w:cs="仿宋"/>
          <w:i w:val="0"/>
          <w:iCs w:val="0"/>
          <w:caps w:val="0"/>
          <w:color w:val="333333"/>
          <w:spacing w:val="0"/>
          <w:sz w:val="28"/>
          <w:szCs w:val="28"/>
          <w:shd w:val="clear" w:fill="FFFFFF"/>
        </w:rPr>
        <w:t>万元，其中，一般公共预算拨款67</w:t>
      </w:r>
      <w:r>
        <w:rPr>
          <w:rFonts w:hint="eastAsia" w:ascii="仿宋" w:hAnsi="仿宋" w:eastAsia="仿宋" w:cs="仿宋"/>
          <w:i w:val="0"/>
          <w:iCs w:val="0"/>
          <w:caps w:val="0"/>
          <w:color w:val="333333"/>
          <w:spacing w:val="0"/>
          <w:sz w:val="28"/>
          <w:szCs w:val="28"/>
          <w:shd w:val="clear" w:fill="FFFFFF"/>
          <w:lang w:val="en-US" w:eastAsia="zh-CN"/>
        </w:rPr>
        <w:t>58.31</w:t>
      </w:r>
      <w:r>
        <w:rPr>
          <w:rFonts w:hint="eastAsia" w:ascii="仿宋" w:hAnsi="仿宋" w:eastAsia="仿宋" w:cs="仿宋"/>
          <w:i w:val="0"/>
          <w:iCs w:val="0"/>
          <w:caps w:val="0"/>
          <w:color w:val="333333"/>
          <w:spacing w:val="0"/>
          <w:sz w:val="28"/>
          <w:szCs w:val="28"/>
          <w:shd w:val="clear" w:fill="FFFFFF"/>
        </w:rPr>
        <w:t>万元，政府性基金预算拨款0万元，纳入专户管理的非税收入</w:t>
      </w:r>
      <w:r>
        <w:rPr>
          <w:rFonts w:hint="eastAsia" w:ascii="仿宋" w:hAnsi="仿宋" w:eastAsia="仿宋" w:cs="仿宋"/>
          <w:i w:val="0"/>
          <w:iCs w:val="0"/>
          <w:caps w:val="0"/>
          <w:color w:val="333333"/>
          <w:spacing w:val="0"/>
          <w:sz w:val="28"/>
          <w:szCs w:val="28"/>
          <w:shd w:val="clear" w:fill="FFFFFF"/>
          <w:lang w:val="en-US" w:eastAsia="zh-CN"/>
        </w:rPr>
        <w:t>60</w:t>
      </w:r>
      <w:r>
        <w:rPr>
          <w:rFonts w:hint="eastAsia" w:ascii="仿宋" w:hAnsi="仿宋" w:eastAsia="仿宋" w:cs="仿宋"/>
          <w:i w:val="0"/>
          <w:iCs w:val="0"/>
          <w:caps w:val="0"/>
          <w:color w:val="333333"/>
          <w:spacing w:val="0"/>
          <w:sz w:val="28"/>
          <w:szCs w:val="28"/>
          <w:shd w:val="clear" w:fill="FFFFFF"/>
        </w:rPr>
        <w:t>万元。收入预算较上年增加</w:t>
      </w:r>
      <w:r>
        <w:rPr>
          <w:rFonts w:hint="eastAsia" w:ascii="仿宋" w:hAnsi="仿宋" w:eastAsia="仿宋" w:cs="仿宋"/>
          <w:i w:val="0"/>
          <w:iCs w:val="0"/>
          <w:caps w:val="0"/>
          <w:color w:val="333333"/>
          <w:spacing w:val="0"/>
          <w:sz w:val="28"/>
          <w:szCs w:val="28"/>
          <w:shd w:val="clear" w:fill="FFFFFF"/>
          <w:lang w:val="en-US" w:eastAsia="zh-CN"/>
        </w:rPr>
        <w:t>74.75</w:t>
      </w:r>
      <w:r>
        <w:rPr>
          <w:rFonts w:hint="eastAsia" w:ascii="仿宋" w:hAnsi="仿宋" w:eastAsia="仿宋" w:cs="仿宋"/>
          <w:i w:val="0"/>
          <w:iCs w:val="0"/>
          <w:caps w:val="0"/>
          <w:color w:val="333333"/>
          <w:spacing w:val="0"/>
          <w:sz w:val="28"/>
          <w:szCs w:val="28"/>
          <w:shd w:val="clear" w:fill="FFFFFF"/>
        </w:rPr>
        <w:t>万元，主要是</w:t>
      </w:r>
      <w:r>
        <w:rPr>
          <w:rFonts w:hint="eastAsia" w:ascii="仿宋" w:hAnsi="仿宋" w:eastAsia="仿宋" w:cs="仿宋"/>
          <w:sz w:val="28"/>
          <w:szCs w:val="28"/>
        </w:rPr>
        <w:t>2026年</w:t>
      </w:r>
      <w:r>
        <w:rPr>
          <w:rFonts w:hint="eastAsia" w:ascii="仿宋" w:hAnsi="仿宋" w:eastAsia="仿宋" w:cs="仿宋"/>
          <w:sz w:val="28"/>
          <w:szCs w:val="28"/>
          <w:lang w:val="zh-CN"/>
        </w:rPr>
        <w:t>预算人员调整，相应</w:t>
      </w:r>
      <w:r>
        <w:rPr>
          <w:rFonts w:hint="eastAsia" w:ascii="仿宋" w:hAnsi="仿宋" w:eastAsia="仿宋" w:cs="仿宋"/>
          <w:sz w:val="28"/>
          <w:szCs w:val="28"/>
          <w:lang w:val="en-US" w:eastAsia="zh-CN"/>
        </w:rPr>
        <w:t>社保缴费基数增加</w:t>
      </w:r>
      <w:r>
        <w:rPr>
          <w:rFonts w:hint="eastAsia" w:ascii="仿宋" w:hAnsi="仿宋" w:eastAsia="仿宋" w:cs="仿宋"/>
          <w:i w:val="0"/>
          <w:iCs w:val="0"/>
          <w:caps w:val="0"/>
          <w:color w:val="333333"/>
          <w:spacing w:val="0"/>
          <w:sz w:val="28"/>
          <w:szCs w:val="28"/>
          <w:shd w:val="clear" w:fill="FFFFFF"/>
        </w:rPr>
        <w:t>。</w:t>
      </w:r>
    </w:p>
    <w:p w14:paraId="342AE0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（二）支出预算，202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年支出预算</w:t>
      </w:r>
      <w:r>
        <w:rPr>
          <w:rFonts w:hint="eastAsia" w:ascii="仿宋" w:hAnsi="仿宋" w:eastAsia="仿宋" w:cs="仿宋"/>
          <w:i w:val="0"/>
          <w:iCs w:val="0"/>
          <w:caps w:val="0"/>
          <w:color w:val="333333"/>
          <w:spacing w:val="0"/>
          <w:sz w:val="28"/>
          <w:szCs w:val="28"/>
          <w:shd w:val="clear" w:fill="FFFFFF"/>
          <w:lang w:val="en-US" w:eastAsia="zh-CN"/>
        </w:rPr>
        <w:t>6818.31</w:t>
      </w:r>
      <w:r>
        <w:rPr>
          <w:rFonts w:hint="eastAsia" w:ascii="仿宋" w:hAnsi="仿宋" w:eastAsia="仿宋" w:cs="仿宋"/>
          <w:i w:val="0"/>
          <w:iCs w:val="0"/>
          <w:caps w:val="0"/>
          <w:color w:val="333333"/>
          <w:spacing w:val="0"/>
          <w:sz w:val="28"/>
          <w:szCs w:val="28"/>
          <w:shd w:val="clear" w:fill="FFFFFF"/>
        </w:rPr>
        <w:t>万元，其中，社会保障和就业支出</w:t>
      </w:r>
      <w:r>
        <w:rPr>
          <w:rFonts w:hint="eastAsia" w:ascii="仿宋" w:hAnsi="仿宋" w:eastAsia="仿宋" w:cs="仿宋"/>
          <w:i w:val="0"/>
          <w:iCs w:val="0"/>
          <w:caps w:val="0"/>
          <w:color w:val="333333"/>
          <w:spacing w:val="0"/>
          <w:sz w:val="28"/>
          <w:szCs w:val="28"/>
          <w:shd w:val="clear" w:fill="FFFFFF"/>
          <w:lang w:val="en-US" w:eastAsia="zh-CN"/>
        </w:rPr>
        <w:t>94.26</w:t>
      </w:r>
      <w:r>
        <w:rPr>
          <w:rFonts w:hint="eastAsia" w:ascii="仿宋" w:hAnsi="仿宋" w:eastAsia="仿宋" w:cs="仿宋"/>
          <w:i w:val="0"/>
          <w:iCs w:val="0"/>
          <w:caps w:val="0"/>
          <w:color w:val="333333"/>
          <w:spacing w:val="0"/>
          <w:sz w:val="28"/>
          <w:szCs w:val="28"/>
          <w:shd w:val="clear" w:fill="FFFFFF"/>
        </w:rPr>
        <w:t>万元，卫生健康支出</w:t>
      </w:r>
      <w:r>
        <w:rPr>
          <w:rFonts w:hint="eastAsia" w:ascii="仿宋" w:hAnsi="仿宋" w:eastAsia="仿宋" w:cs="仿宋"/>
          <w:i w:val="0"/>
          <w:iCs w:val="0"/>
          <w:caps w:val="0"/>
          <w:color w:val="333333"/>
          <w:spacing w:val="0"/>
          <w:sz w:val="28"/>
          <w:szCs w:val="28"/>
          <w:shd w:val="clear" w:fill="FFFFFF"/>
          <w:lang w:val="en-US" w:eastAsia="zh-CN"/>
        </w:rPr>
        <w:t>6670.5</w:t>
      </w:r>
      <w:r>
        <w:rPr>
          <w:rFonts w:hint="eastAsia" w:ascii="仿宋" w:hAnsi="仿宋" w:eastAsia="仿宋" w:cs="仿宋"/>
          <w:i w:val="0"/>
          <w:iCs w:val="0"/>
          <w:caps w:val="0"/>
          <w:color w:val="333333"/>
          <w:spacing w:val="0"/>
          <w:sz w:val="28"/>
          <w:szCs w:val="28"/>
          <w:shd w:val="clear" w:fill="FFFFFF"/>
        </w:rPr>
        <w:t>万元，住房保障支出</w:t>
      </w:r>
      <w:r>
        <w:rPr>
          <w:rFonts w:hint="eastAsia" w:ascii="仿宋" w:hAnsi="仿宋" w:eastAsia="仿宋" w:cs="仿宋"/>
          <w:i w:val="0"/>
          <w:iCs w:val="0"/>
          <w:caps w:val="0"/>
          <w:color w:val="333333"/>
          <w:spacing w:val="0"/>
          <w:sz w:val="28"/>
          <w:szCs w:val="28"/>
          <w:shd w:val="clear" w:fill="FFFFFF"/>
          <w:lang w:val="en-US" w:eastAsia="zh-CN"/>
        </w:rPr>
        <w:t>53.55</w:t>
      </w:r>
      <w:r>
        <w:rPr>
          <w:rFonts w:hint="eastAsia" w:ascii="仿宋" w:hAnsi="仿宋" w:eastAsia="仿宋" w:cs="仿宋"/>
          <w:i w:val="0"/>
          <w:iCs w:val="0"/>
          <w:caps w:val="0"/>
          <w:color w:val="333333"/>
          <w:spacing w:val="0"/>
          <w:sz w:val="28"/>
          <w:szCs w:val="28"/>
          <w:shd w:val="clear" w:fill="FFFFFF"/>
        </w:rPr>
        <w:t>万元。支出预算较上年增加</w:t>
      </w:r>
      <w:r>
        <w:rPr>
          <w:rFonts w:hint="eastAsia" w:ascii="仿宋" w:hAnsi="仿宋" w:eastAsia="仿宋" w:cs="仿宋"/>
          <w:i w:val="0"/>
          <w:iCs w:val="0"/>
          <w:caps w:val="0"/>
          <w:color w:val="333333"/>
          <w:spacing w:val="0"/>
          <w:sz w:val="28"/>
          <w:szCs w:val="28"/>
          <w:shd w:val="clear" w:fill="FFFFFF"/>
          <w:lang w:val="en-US" w:eastAsia="zh-CN"/>
        </w:rPr>
        <w:t>74.75</w:t>
      </w:r>
      <w:r>
        <w:rPr>
          <w:rFonts w:hint="eastAsia" w:ascii="仿宋" w:hAnsi="仿宋" w:eastAsia="仿宋" w:cs="仿宋"/>
          <w:i w:val="0"/>
          <w:iCs w:val="0"/>
          <w:caps w:val="0"/>
          <w:color w:val="333333"/>
          <w:spacing w:val="0"/>
          <w:sz w:val="28"/>
          <w:szCs w:val="28"/>
          <w:shd w:val="clear" w:fill="FFFFFF"/>
        </w:rPr>
        <w:t>万元，主要</w:t>
      </w:r>
      <w:r>
        <w:rPr>
          <w:rFonts w:hint="eastAsia" w:ascii="仿宋" w:hAnsi="仿宋" w:eastAsia="仿宋" w:cs="仿宋"/>
          <w:i w:val="0"/>
          <w:iCs w:val="0"/>
          <w:caps w:val="0"/>
          <w:color w:val="333333"/>
          <w:spacing w:val="0"/>
          <w:sz w:val="28"/>
          <w:szCs w:val="28"/>
          <w:shd w:val="clear" w:fill="FFFFFF"/>
          <w:lang w:val="en-US" w:eastAsia="zh-CN"/>
        </w:rPr>
        <w:t>是</w:t>
      </w:r>
      <w:r>
        <w:rPr>
          <w:rFonts w:hint="eastAsia" w:ascii="仿宋" w:hAnsi="仿宋" w:eastAsia="仿宋" w:cs="仿宋"/>
          <w:sz w:val="28"/>
          <w:szCs w:val="28"/>
        </w:rPr>
        <w:t>2026年</w:t>
      </w:r>
      <w:r>
        <w:rPr>
          <w:rFonts w:hint="eastAsia" w:ascii="仿宋" w:hAnsi="仿宋" w:eastAsia="仿宋" w:cs="仿宋"/>
          <w:sz w:val="28"/>
          <w:szCs w:val="28"/>
          <w:lang w:val="zh-CN"/>
        </w:rPr>
        <w:t>预算人员调整，相应</w:t>
      </w:r>
      <w:r>
        <w:rPr>
          <w:rFonts w:hint="eastAsia" w:ascii="仿宋" w:hAnsi="仿宋" w:eastAsia="仿宋" w:cs="仿宋"/>
          <w:sz w:val="28"/>
          <w:szCs w:val="28"/>
          <w:lang w:val="en-US" w:eastAsia="zh-CN"/>
        </w:rPr>
        <w:t>社保缴费基数增加</w:t>
      </w:r>
      <w:r>
        <w:rPr>
          <w:rFonts w:hint="eastAsia" w:ascii="仿宋" w:hAnsi="仿宋" w:eastAsia="仿宋" w:cs="仿宋"/>
          <w:i w:val="0"/>
          <w:iCs w:val="0"/>
          <w:caps w:val="0"/>
          <w:color w:val="333333"/>
          <w:spacing w:val="0"/>
          <w:sz w:val="28"/>
          <w:szCs w:val="28"/>
          <w:shd w:val="clear" w:fill="FFFFFF"/>
        </w:rPr>
        <w:t>。</w:t>
      </w:r>
    </w:p>
    <w:p w14:paraId="4C0101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四、一般公共预算拨款支出预算</w:t>
      </w:r>
    </w:p>
    <w:p w14:paraId="565623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年一般公共预算拨款支出</w:t>
      </w:r>
      <w:r>
        <w:rPr>
          <w:rFonts w:hint="eastAsia" w:ascii="仿宋" w:hAnsi="仿宋" w:eastAsia="仿宋" w:cs="仿宋"/>
          <w:i w:val="0"/>
          <w:iCs w:val="0"/>
          <w:caps w:val="0"/>
          <w:color w:val="333333"/>
          <w:spacing w:val="0"/>
          <w:sz w:val="28"/>
          <w:szCs w:val="28"/>
          <w:shd w:val="clear" w:fill="FFFFFF"/>
          <w:lang w:val="en-US" w:eastAsia="zh-CN"/>
        </w:rPr>
        <w:t>6818.31</w:t>
      </w:r>
      <w:r>
        <w:rPr>
          <w:rFonts w:hint="eastAsia" w:ascii="仿宋" w:hAnsi="仿宋" w:eastAsia="仿宋" w:cs="仿宋"/>
          <w:i w:val="0"/>
          <w:iCs w:val="0"/>
          <w:caps w:val="0"/>
          <w:color w:val="333333"/>
          <w:spacing w:val="0"/>
          <w:sz w:val="28"/>
          <w:szCs w:val="28"/>
          <w:shd w:val="clear" w:fill="FFFFFF"/>
        </w:rPr>
        <w:t>万元，具体安排情况如下：</w:t>
      </w:r>
    </w:p>
    <w:p w14:paraId="001116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1.   社会保障和就业支出（类）行政事业单位养老支出（款） 机关事业单位基本养老保险缴费支出（项）202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w:t>
      </w:r>
      <w:r>
        <w:rPr>
          <w:rFonts w:hint="eastAsia" w:ascii="仿宋" w:hAnsi="仿宋" w:eastAsia="仿宋" w:cs="仿宋"/>
          <w:i w:val="0"/>
          <w:iCs w:val="0"/>
          <w:caps w:val="0"/>
          <w:color w:val="333333"/>
          <w:spacing w:val="0"/>
          <w:sz w:val="28"/>
          <w:szCs w:val="28"/>
          <w:shd w:val="clear" w:fill="FFFFFF"/>
          <w:lang w:val="en-US" w:eastAsia="zh-CN"/>
        </w:rPr>
        <w:t>71.4</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年增加</w:t>
      </w:r>
      <w:r>
        <w:rPr>
          <w:rFonts w:hint="eastAsia" w:ascii="仿宋" w:hAnsi="仿宋" w:eastAsia="仿宋" w:cs="仿宋"/>
          <w:i w:val="0"/>
          <w:iCs w:val="0"/>
          <w:caps w:val="0"/>
          <w:color w:val="333333"/>
          <w:spacing w:val="0"/>
          <w:sz w:val="28"/>
          <w:szCs w:val="28"/>
          <w:shd w:val="clear" w:fill="FFFFFF"/>
          <w:lang w:val="en-US" w:eastAsia="zh-CN"/>
        </w:rPr>
        <w:t>9.22</w:t>
      </w:r>
      <w:r>
        <w:rPr>
          <w:rFonts w:hint="eastAsia" w:ascii="仿宋" w:hAnsi="仿宋" w:eastAsia="仿宋" w:cs="仿宋"/>
          <w:i w:val="0"/>
          <w:iCs w:val="0"/>
          <w:caps w:val="0"/>
          <w:color w:val="333333"/>
          <w:spacing w:val="0"/>
          <w:sz w:val="28"/>
          <w:szCs w:val="28"/>
          <w:shd w:val="clear" w:fill="FFFFFF"/>
        </w:rPr>
        <w:t>万元，增长</w:t>
      </w:r>
      <w:r>
        <w:rPr>
          <w:rFonts w:hint="eastAsia" w:ascii="仿宋" w:hAnsi="仿宋" w:eastAsia="仿宋" w:cs="仿宋"/>
          <w:i w:val="0"/>
          <w:iCs w:val="0"/>
          <w:caps w:val="0"/>
          <w:color w:val="333333"/>
          <w:spacing w:val="0"/>
          <w:sz w:val="28"/>
          <w:szCs w:val="28"/>
          <w:shd w:val="clear" w:fill="FFFFFF"/>
          <w:lang w:val="en-US" w:eastAsia="zh-CN"/>
        </w:rPr>
        <w:t>14.82</w:t>
      </w:r>
      <w:r>
        <w:rPr>
          <w:rFonts w:hint="eastAsia" w:ascii="仿宋" w:hAnsi="仿宋" w:eastAsia="仿宋" w:cs="仿宋"/>
          <w:i w:val="0"/>
          <w:iCs w:val="0"/>
          <w:caps w:val="0"/>
          <w:color w:val="333333"/>
          <w:spacing w:val="0"/>
          <w:sz w:val="28"/>
          <w:szCs w:val="28"/>
          <w:shd w:val="clear" w:fill="FFFFFF"/>
        </w:rPr>
        <w:t>%。主要是人员调整，保险基数发了变化。</w:t>
      </w:r>
    </w:p>
    <w:p w14:paraId="091779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 社会保障和就业支出（类）其他社会保障和就业支出（款） 其他社会保障和就业支出（项）20</w:t>
      </w:r>
      <w:r>
        <w:rPr>
          <w:rFonts w:hint="eastAsia" w:ascii="仿宋" w:hAnsi="仿宋" w:eastAsia="仿宋" w:cs="仿宋"/>
          <w:i w:val="0"/>
          <w:iCs w:val="0"/>
          <w:caps w:val="0"/>
          <w:color w:val="333333"/>
          <w:spacing w:val="0"/>
          <w:sz w:val="28"/>
          <w:szCs w:val="28"/>
          <w:shd w:val="clear" w:fill="FFFFFF"/>
          <w:lang w:val="en-US" w:eastAsia="zh-CN"/>
        </w:rPr>
        <w:t>26</w:t>
      </w:r>
      <w:r>
        <w:rPr>
          <w:rFonts w:hint="eastAsia" w:ascii="仿宋" w:hAnsi="仿宋" w:eastAsia="仿宋" w:cs="仿宋"/>
          <w:i w:val="0"/>
          <w:iCs w:val="0"/>
          <w:caps w:val="0"/>
          <w:color w:val="333333"/>
          <w:spacing w:val="0"/>
          <w:sz w:val="28"/>
          <w:szCs w:val="28"/>
          <w:shd w:val="clear" w:fill="FFFFFF"/>
        </w:rPr>
        <w:t> 年预算数为</w:t>
      </w:r>
      <w:r>
        <w:rPr>
          <w:rFonts w:hint="eastAsia" w:ascii="仿宋" w:hAnsi="仿宋" w:eastAsia="仿宋" w:cs="仿宋"/>
          <w:i w:val="0"/>
          <w:iCs w:val="0"/>
          <w:caps w:val="0"/>
          <w:color w:val="333333"/>
          <w:spacing w:val="0"/>
          <w:sz w:val="28"/>
          <w:szCs w:val="28"/>
          <w:shd w:val="clear" w:fill="FFFFFF"/>
          <w:lang w:val="en-US" w:eastAsia="zh-CN"/>
        </w:rPr>
        <w:t>22.86</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减少457.47</w:t>
      </w:r>
      <w:r>
        <w:rPr>
          <w:rFonts w:hint="eastAsia" w:ascii="仿宋" w:hAnsi="仿宋" w:eastAsia="仿宋" w:cs="仿宋"/>
          <w:i w:val="0"/>
          <w:iCs w:val="0"/>
          <w:caps w:val="0"/>
          <w:color w:val="333333"/>
          <w:spacing w:val="0"/>
          <w:sz w:val="28"/>
          <w:szCs w:val="28"/>
          <w:shd w:val="clear" w:fill="FFFFFF"/>
        </w:rPr>
        <w:t>万元，</w:t>
      </w:r>
      <w:r>
        <w:rPr>
          <w:rFonts w:hint="eastAsia" w:ascii="仿宋" w:hAnsi="仿宋" w:eastAsia="仿宋" w:cs="仿宋"/>
          <w:i w:val="0"/>
          <w:iCs w:val="0"/>
          <w:caps w:val="0"/>
          <w:color w:val="333333"/>
          <w:spacing w:val="0"/>
          <w:sz w:val="28"/>
          <w:szCs w:val="28"/>
          <w:shd w:val="clear" w:fill="FFFFFF"/>
          <w:lang w:val="en-US" w:eastAsia="zh-CN"/>
        </w:rPr>
        <w:t>降低95.24</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lang w:val="en-US" w:eastAsia="zh-CN"/>
        </w:rPr>
        <w:t>财政</w:t>
      </w:r>
      <w:r>
        <w:rPr>
          <w:rFonts w:hint="eastAsia" w:ascii="仿宋" w:hAnsi="仿宋" w:eastAsia="仿宋" w:cs="仿宋"/>
          <w:sz w:val="28"/>
          <w:szCs w:val="28"/>
          <w:lang w:val="zh-CN" w:eastAsia="zh-CN"/>
        </w:rPr>
        <w:t>对该类款项进行了细分调整</w:t>
      </w:r>
      <w:r>
        <w:rPr>
          <w:rFonts w:hint="eastAsia" w:ascii="仿宋" w:hAnsi="仿宋" w:eastAsia="仿宋" w:cs="仿宋"/>
          <w:i w:val="0"/>
          <w:iCs w:val="0"/>
          <w:caps w:val="0"/>
          <w:color w:val="333333"/>
          <w:spacing w:val="0"/>
          <w:sz w:val="28"/>
          <w:szCs w:val="28"/>
          <w:shd w:val="clear" w:fill="FFFFFF"/>
        </w:rPr>
        <w:t>。</w:t>
      </w:r>
    </w:p>
    <w:p w14:paraId="78A927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textAlignment w:val="center"/>
        <w:rPr>
          <w:rFonts w:hint="eastAsia" w:ascii="仿宋" w:hAnsi="仿宋" w:eastAsia="仿宋" w:cs="仿宋"/>
          <w:i w:val="0"/>
          <w:iCs w:val="0"/>
          <w:caps w:val="0"/>
          <w:color w:val="333333"/>
          <w:spacing w:val="0"/>
          <w:sz w:val="28"/>
          <w:szCs w:val="28"/>
          <w:shd w:val="clear" w:fill="FFFFFF"/>
        </w:rPr>
      </w:pPr>
      <w:r>
        <w:rPr>
          <w:rFonts w:hint="eastAsia" w:ascii="仿宋" w:hAnsi="仿宋" w:eastAsia="仿宋" w:cs="仿宋"/>
          <w:i w:val="0"/>
          <w:iCs w:val="0"/>
          <w:caps w:val="0"/>
          <w:color w:val="333333"/>
          <w:spacing w:val="0"/>
          <w:sz w:val="28"/>
          <w:szCs w:val="28"/>
          <w:shd w:val="clear" w:fill="FFFFFF"/>
        </w:rPr>
        <w:t>3. 卫生健康支出（类）行政事业单位医疗（款）行政单 位医疗（项）202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 年预算数为</w:t>
      </w:r>
      <w:r>
        <w:rPr>
          <w:rFonts w:hint="eastAsia" w:ascii="仿宋" w:hAnsi="仿宋" w:eastAsia="仿宋" w:cs="仿宋"/>
          <w:i w:val="0"/>
          <w:iCs w:val="0"/>
          <w:caps w:val="0"/>
          <w:color w:val="333333"/>
          <w:spacing w:val="0"/>
          <w:sz w:val="28"/>
          <w:szCs w:val="28"/>
          <w:shd w:val="clear" w:fill="FFFFFF"/>
          <w:lang w:val="en-US" w:eastAsia="zh-CN"/>
        </w:rPr>
        <w:t>873.24</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减少7.85</w:t>
      </w:r>
      <w:r>
        <w:rPr>
          <w:rFonts w:hint="eastAsia" w:ascii="仿宋" w:hAnsi="仿宋" w:eastAsia="仿宋" w:cs="仿宋"/>
          <w:i w:val="0"/>
          <w:iCs w:val="0"/>
          <w:caps w:val="0"/>
          <w:color w:val="333333"/>
          <w:spacing w:val="0"/>
          <w:sz w:val="28"/>
          <w:szCs w:val="28"/>
          <w:shd w:val="clear" w:fill="FFFFFF"/>
        </w:rPr>
        <w:t>万元，</w:t>
      </w:r>
      <w:r>
        <w:rPr>
          <w:rFonts w:hint="eastAsia" w:ascii="仿宋" w:hAnsi="仿宋" w:eastAsia="仿宋" w:cs="仿宋"/>
          <w:i w:val="0"/>
          <w:iCs w:val="0"/>
          <w:caps w:val="0"/>
          <w:color w:val="333333"/>
          <w:spacing w:val="0"/>
          <w:sz w:val="28"/>
          <w:szCs w:val="28"/>
          <w:shd w:val="clear" w:fill="FFFFFF"/>
          <w:lang w:val="en-US" w:eastAsia="zh-CN"/>
        </w:rPr>
        <w:t>降低0.82</w:t>
      </w:r>
      <w:r>
        <w:rPr>
          <w:rFonts w:hint="eastAsia" w:ascii="仿宋" w:hAnsi="仿宋" w:eastAsia="仿宋" w:cs="仿宋"/>
          <w:i w:val="0"/>
          <w:iCs w:val="0"/>
          <w:caps w:val="0"/>
          <w:color w:val="333333"/>
          <w:spacing w:val="0"/>
          <w:sz w:val="28"/>
          <w:szCs w:val="28"/>
          <w:shd w:val="clear" w:fill="FFFFFF"/>
        </w:rPr>
        <w:t>%。主要是人员调整，缴费基数发生变化。</w:t>
      </w:r>
    </w:p>
    <w:p w14:paraId="2FBCE7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lang w:val="en-US" w:eastAsia="zh-CN"/>
        </w:rPr>
        <w:t>4</w:t>
      </w:r>
      <w:r>
        <w:rPr>
          <w:rFonts w:hint="eastAsia" w:ascii="仿宋" w:hAnsi="仿宋" w:eastAsia="仿宋" w:cs="仿宋"/>
          <w:i w:val="0"/>
          <w:iCs w:val="0"/>
          <w:caps w:val="0"/>
          <w:color w:val="333333"/>
          <w:spacing w:val="0"/>
          <w:sz w:val="28"/>
          <w:szCs w:val="28"/>
          <w:shd w:val="clear" w:fill="FFFFFF"/>
        </w:rPr>
        <w:t>. 卫生健康支出（类）行政事业单位医疗（款）</w:t>
      </w:r>
      <w:r>
        <w:rPr>
          <w:rFonts w:hint="eastAsia" w:ascii="仿宋" w:hAnsi="仿宋" w:eastAsia="仿宋" w:cs="仿宋"/>
          <w:i w:val="0"/>
          <w:iCs w:val="0"/>
          <w:caps w:val="0"/>
          <w:color w:val="333333"/>
          <w:spacing w:val="0"/>
          <w:sz w:val="28"/>
          <w:szCs w:val="28"/>
          <w:shd w:val="clear" w:fill="FFFFFF"/>
          <w:lang w:val="en-US" w:eastAsia="zh-CN"/>
        </w:rPr>
        <w:t>事业</w:t>
      </w:r>
      <w:r>
        <w:rPr>
          <w:rFonts w:hint="eastAsia" w:ascii="仿宋" w:hAnsi="仿宋" w:eastAsia="仿宋" w:cs="仿宋"/>
          <w:i w:val="0"/>
          <w:iCs w:val="0"/>
          <w:caps w:val="0"/>
          <w:color w:val="333333"/>
          <w:spacing w:val="0"/>
          <w:sz w:val="28"/>
          <w:szCs w:val="28"/>
          <w:shd w:val="clear" w:fill="FFFFFF"/>
        </w:rPr>
        <w:t>单 位医疗（项）202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 年预算数为</w:t>
      </w:r>
      <w:r>
        <w:rPr>
          <w:rFonts w:hint="eastAsia" w:ascii="仿宋" w:hAnsi="仿宋" w:eastAsia="仿宋" w:cs="仿宋"/>
          <w:i w:val="0"/>
          <w:iCs w:val="0"/>
          <w:caps w:val="0"/>
          <w:color w:val="333333"/>
          <w:spacing w:val="0"/>
          <w:sz w:val="28"/>
          <w:szCs w:val="28"/>
          <w:shd w:val="clear" w:fill="FFFFFF"/>
          <w:lang w:val="en-US" w:eastAsia="zh-CN"/>
        </w:rPr>
        <w:t>12.47</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增加1.81</w:t>
      </w:r>
      <w:r>
        <w:rPr>
          <w:rFonts w:hint="eastAsia" w:ascii="仿宋" w:hAnsi="仿宋" w:eastAsia="仿宋" w:cs="仿宋"/>
          <w:i w:val="0"/>
          <w:iCs w:val="0"/>
          <w:caps w:val="0"/>
          <w:color w:val="333333"/>
          <w:spacing w:val="0"/>
          <w:sz w:val="28"/>
          <w:szCs w:val="28"/>
          <w:shd w:val="clear" w:fill="FFFFFF"/>
        </w:rPr>
        <w:t>万元，</w:t>
      </w:r>
      <w:r>
        <w:rPr>
          <w:rFonts w:hint="eastAsia" w:ascii="仿宋" w:hAnsi="仿宋" w:eastAsia="仿宋" w:cs="仿宋"/>
          <w:i w:val="0"/>
          <w:iCs w:val="0"/>
          <w:caps w:val="0"/>
          <w:color w:val="333333"/>
          <w:spacing w:val="0"/>
          <w:sz w:val="28"/>
          <w:szCs w:val="28"/>
          <w:shd w:val="clear" w:fill="FFFFFF"/>
          <w:lang w:val="en-US" w:eastAsia="zh-CN"/>
        </w:rPr>
        <w:t>增长16.97</w:t>
      </w:r>
      <w:r>
        <w:rPr>
          <w:rFonts w:hint="eastAsia" w:ascii="仿宋" w:hAnsi="仿宋" w:eastAsia="仿宋" w:cs="仿宋"/>
          <w:i w:val="0"/>
          <w:iCs w:val="0"/>
          <w:caps w:val="0"/>
          <w:color w:val="333333"/>
          <w:spacing w:val="0"/>
          <w:sz w:val="28"/>
          <w:szCs w:val="28"/>
          <w:shd w:val="clear" w:fill="FFFFFF"/>
        </w:rPr>
        <w:t>%。主要是人员调整，缴费基数发生变化。</w:t>
      </w:r>
    </w:p>
    <w:p w14:paraId="3AB030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5. 卫生健康支出（类）医疗保障管理事务（款） 医疗保障经办事务（项）202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年预算数为74.</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年减少</w:t>
      </w:r>
      <w:r>
        <w:rPr>
          <w:rFonts w:hint="eastAsia" w:ascii="仿宋" w:hAnsi="仿宋" w:eastAsia="仿宋" w:cs="仿宋"/>
          <w:i w:val="0"/>
          <w:iCs w:val="0"/>
          <w:caps w:val="0"/>
          <w:color w:val="333333"/>
          <w:spacing w:val="0"/>
          <w:sz w:val="28"/>
          <w:szCs w:val="28"/>
          <w:shd w:val="clear" w:fill="FFFFFF"/>
          <w:lang w:val="en-US" w:eastAsia="zh-CN"/>
        </w:rPr>
        <w:t>0.44</w:t>
      </w:r>
      <w:r>
        <w:rPr>
          <w:rFonts w:hint="eastAsia" w:ascii="仿宋" w:hAnsi="仿宋" w:eastAsia="仿宋" w:cs="仿宋"/>
          <w:i w:val="0"/>
          <w:iCs w:val="0"/>
          <w:caps w:val="0"/>
          <w:color w:val="333333"/>
          <w:spacing w:val="0"/>
          <w:sz w:val="28"/>
          <w:szCs w:val="28"/>
          <w:shd w:val="clear" w:fill="FFFFFF"/>
        </w:rPr>
        <w:t>万元，降低</w:t>
      </w:r>
      <w:r>
        <w:rPr>
          <w:rFonts w:hint="eastAsia" w:ascii="仿宋" w:hAnsi="仿宋" w:eastAsia="仿宋" w:cs="仿宋"/>
          <w:i w:val="0"/>
          <w:iCs w:val="0"/>
          <w:caps w:val="0"/>
          <w:color w:val="333333"/>
          <w:spacing w:val="0"/>
          <w:sz w:val="28"/>
          <w:szCs w:val="28"/>
          <w:shd w:val="clear" w:fill="FFFFFF"/>
          <w:lang w:val="en-US" w:eastAsia="zh-CN"/>
        </w:rPr>
        <w:t>0.58</w:t>
      </w:r>
      <w:r>
        <w:rPr>
          <w:rFonts w:hint="eastAsia" w:ascii="仿宋" w:hAnsi="仿宋" w:eastAsia="仿宋" w:cs="仿宋"/>
          <w:i w:val="0"/>
          <w:iCs w:val="0"/>
          <w:caps w:val="0"/>
          <w:color w:val="333333"/>
          <w:spacing w:val="0"/>
          <w:sz w:val="28"/>
          <w:szCs w:val="28"/>
          <w:shd w:val="clear" w:fill="FFFFFF"/>
        </w:rPr>
        <w:t>%。主要是坚持厉行节约，压减了工作经费。</w:t>
      </w:r>
    </w:p>
    <w:p w14:paraId="6A9C9A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6. 卫生健康支出（类）医疗保障管理事务（款）行政运行（项）202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年预算数为181.6万元，比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增加536.9</w:t>
      </w:r>
      <w:r>
        <w:rPr>
          <w:rFonts w:hint="eastAsia" w:ascii="仿宋" w:hAnsi="仿宋" w:eastAsia="仿宋" w:cs="仿宋"/>
          <w:i w:val="0"/>
          <w:iCs w:val="0"/>
          <w:caps w:val="0"/>
          <w:color w:val="333333"/>
          <w:spacing w:val="0"/>
          <w:sz w:val="28"/>
          <w:szCs w:val="28"/>
          <w:shd w:val="clear" w:fill="FFFFFF"/>
        </w:rPr>
        <w:t>万元，降低</w:t>
      </w:r>
      <w:r>
        <w:rPr>
          <w:rFonts w:hint="eastAsia" w:ascii="仿宋" w:hAnsi="仿宋" w:eastAsia="仿宋" w:cs="仿宋"/>
          <w:i w:val="0"/>
          <w:iCs w:val="0"/>
          <w:caps w:val="0"/>
          <w:color w:val="333333"/>
          <w:spacing w:val="0"/>
          <w:sz w:val="28"/>
          <w:szCs w:val="28"/>
          <w:shd w:val="clear" w:fill="FFFFFF"/>
          <w:lang w:val="en-US" w:eastAsia="zh-CN"/>
        </w:rPr>
        <w:t>295.64</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lang w:val="en-US" w:eastAsia="zh-CN"/>
        </w:rPr>
        <w:t>财政</w:t>
      </w:r>
      <w:r>
        <w:rPr>
          <w:rFonts w:hint="eastAsia" w:ascii="仿宋" w:hAnsi="仿宋" w:eastAsia="仿宋" w:cs="仿宋"/>
          <w:sz w:val="28"/>
          <w:szCs w:val="28"/>
          <w:lang w:val="zh-CN" w:eastAsia="zh-CN"/>
        </w:rPr>
        <w:t>对该类款项进行了细分调整</w:t>
      </w:r>
      <w:r>
        <w:rPr>
          <w:rFonts w:hint="eastAsia" w:ascii="仿宋" w:hAnsi="仿宋" w:eastAsia="仿宋" w:cs="仿宋"/>
          <w:i w:val="0"/>
          <w:iCs w:val="0"/>
          <w:caps w:val="0"/>
          <w:color w:val="333333"/>
          <w:spacing w:val="0"/>
          <w:sz w:val="28"/>
          <w:szCs w:val="28"/>
          <w:shd w:val="clear" w:fill="FFFFFF"/>
        </w:rPr>
        <w:t>。</w:t>
      </w:r>
    </w:p>
    <w:p w14:paraId="56ADBC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7. 卫生健康支出（类） 财政对基本医疗保险基金的补助（款） 财政对职工基本医疗保险基金的补助（项）202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w:t>
      </w:r>
      <w:r>
        <w:rPr>
          <w:rFonts w:hint="eastAsia" w:ascii="仿宋" w:hAnsi="仿宋" w:eastAsia="仿宋" w:cs="仿宋"/>
          <w:i w:val="0"/>
          <w:iCs w:val="0"/>
          <w:caps w:val="0"/>
          <w:color w:val="333333"/>
          <w:spacing w:val="0"/>
          <w:sz w:val="28"/>
          <w:szCs w:val="28"/>
          <w:shd w:val="clear" w:fill="FFFFFF"/>
          <w:lang w:val="en-US" w:eastAsia="zh-CN"/>
        </w:rPr>
        <w:t>1400</w:t>
      </w:r>
      <w:r>
        <w:rPr>
          <w:rFonts w:hint="eastAsia" w:ascii="仿宋" w:hAnsi="仿宋" w:eastAsia="仿宋" w:cs="仿宋"/>
          <w:i w:val="0"/>
          <w:iCs w:val="0"/>
          <w:caps w:val="0"/>
          <w:color w:val="333333"/>
          <w:spacing w:val="0"/>
          <w:sz w:val="28"/>
          <w:szCs w:val="28"/>
          <w:shd w:val="clear" w:fill="FFFFFF"/>
        </w:rPr>
        <w:t>万元，与202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持平</w:t>
      </w:r>
      <w:r>
        <w:rPr>
          <w:rFonts w:hint="eastAsia" w:ascii="仿宋" w:hAnsi="仿宋" w:eastAsia="仿宋" w:cs="仿宋"/>
          <w:i w:val="0"/>
          <w:iCs w:val="0"/>
          <w:caps w:val="0"/>
          <w:color w:val="333333"/>
          <w:spacing w:val="0"/>
          <w:sz w:val="28"/>
          <w:szCs w:val="28"/>
          <w:shd w:val="clear" w:fill="FFFFFF"/>
        </w:rPr>
        <w:t>，这是财政对职工基本医疗费用的补助。</w:t>
      </w:r>
    </w:p>
    <w:p w14:paraId="7BCDEE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8. 卫生健康支出（类） 财政对基本医疗保险基金的补助（款） 财政对城乡居民基本医疗保险基金的补助（项）202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w:t>
      </w:r>
      <w:r>
        <w:rPr>
          <w:rFonts w:hint="eastAsia" w:ascii="仿宋" w:hAnsi="仿宋" w:eastAsia="仿宋" w:cs="仿宋"/>
          <w:i w:val="0"/>
          <w:iCs w:val="0"/>
          <w:caps w:val="0"/>
          <w:color w:val="333333"/>
          <w:spacing w:val="0"/>
          <w:sz w:val="28"/>
          <w:szCs w:val="28"/>
          <w:shd w:val="clear" w:fill="FFFFFF"/>
          <w:lang w:val="en-US" w:eastAsia="zh-CN"/>
        </w:rPr>
        <w:t>3592</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w:t>
      </w:r>
      <w:r>
        <w:rPr>
          <w:rFonts w:hint="eastAsia" w:ascii="仿宋" w:hAnsi="仿宋" w:eastAsia="仿宋" w:cs="仿宋"/>
          <w:i w:val="0"/>
          <w:iCs w:val="0"/>
          <w:caps w:val="0"/>
          <w:color w:val="333333"/>
          <w:spacing w:val="0"/>
          <w:sz w:val="28"/>
          <w:szCs w:val="28"/>
          <w:shd w:val="clear" w:fill="FFFFFF"/>
          <w:lang w:val="en-US" w:eastAsia="zh-CN"/>
        </w:rPr>
        <w:t>减少20</w:t>
      </w:r>
      <w:r>
        <w:rPr>
          <w:rFonts w:hint="eastAsia" w:ascii="仿宋" w:hAnsi="仿宋" w:eastAsia="仿宋" w:cs="仿宋"/>
          <w:i w:val="0"/>
          <w:iCs w:val="0"/>
          <w:caps w:val="0"/>
          <w:color w:val="333333"/>
          <w:spacing w:val="0"/>
          <w:sz w:val="28"/>
          <w:szCs w:val="28"/>
          <w:shd w:val="clear" w:fill="FFFFFF"/>
        </w:rPr>
        <w:t>万元，</w:t>
      </w:r>
      <w:r>
        <w:rPr>
          <w:rFonts w:hint="eastAsia" w:ascii="仿宋" w:hAnsi="仿宋" w:eastAsia="仿宋" w:cs="仿宋"/>
          <w:i w:val="0"/>
          <w:iCs w:val="0"/>
          <w:caps w:val="0"/>
          <w:color w:val="333333"/>
          <w:spacing w:val="0"/>
          <w:sz w:val="28"/>
          <w:szCs w:val="28"/>
          <w:shd w:val="clear" w:fill="FFFFFF"/>
          <w:lang w:val="en-US" w:eastAsia="zh-CN"/>
        </w:rPr>
        <w:t>降低0.55</w:t>
      </w:r>
      <w:r>
        <w:rPr>
          <w:rFonts w:hint="eastAsia" w:ascii="仿宋" w:hAnsi="仿宋" w:eastAsia="仿宋" w:cs="仿宋"/>
          <w:i w:val="0"/>
          <w:iCs w:val="0"/>
          <w:caps w:val="0"/>
          <w:color w:val="333333"/>
          <w:spacing w:val="0"/>
          <w:sz w:val="28"/>
          <w:szCs w:val="28"/>
          <w:shd w:val="clear" w:fill="FFFFFF"/>
        </w:rPr>
        <w:t>%。主要原因是</w:t>
      </w:r>
      <w:r>
        <w:rPr>
          <w:rFonts w:hint="eastAsia" w:ascii="仿宋" w:hAnsi="仿宋" w:eastAsia="仿宋" w:cs="仿宋"/>
          <w:sz w:val="28"/>
          <w:szCs w:val="28"/>
          <w:lang w:val="zh-CN" w:eastAsia="zh-CN"/>
        </w:rPr>
        <w:t>这是财政对城乡居民配套补助，缴费人</w:t>
      </w:r>
      <w:r>
        <w:rPr>
          <w:rFonts w:hint="eastAsia" w:ascii="仿宋" w:hAnsi="仿宋" w:eastAsia="仿宋" w:cs="仿宋"/>
          <w:sz w:val="28"/>
          <w:szCs w:val="28"/>
          <w:lang w:val="en-US" w:eastAsia="zh-CN"/>
        </w:rPr>
        <w:t>数减少</w:t>
      </w:r>
      <w:r>
        <w:rPr>
          <w:rFonts w:hint="eastAsia" w:ascii="仿宋" w:hAnsi="仿宋" w:eastAsia="仿宋" w:cs="仿宋"/>
          <w:sz w:val="28"/>
          <w:szCs w:val="28"/>
          <w:lang w:val="zh-CN" w:eastAsia="zh-CN"/>
        </w:rPr>
        <w:t>，所以财政补助相应</w:t>
      </w:r>
      <w:r>
        <w:rPr>
          <w:rFonts w:hint="eastAsia" w:ascii="仿宋" w:hAnsi="仿宋" w:eastAsia="仿宋" w:cs="仿宋"/>
          <w:sz w:val="28"/>
          <w:szCs w:val="28"/>
          <w:lang w:val="en-US" w:eastAsia="zh-CN"/>
        </w:rPr>
        <w:t>减少</w:t>
      </w:r>
      <w:r>
        <w:rPr>
          <w:rFonts w:hint="eastAsia" w:ascii="仿宋" w:hAnsi="仿宋" w:eastAsia="仿宋" w:cs="仿宋"/>
          <w:i w:val="0"/>
          <w:iCs w:val="0"/>
          <w:caps w:val="0"/>
          <w:color w:val="333333"/>
          <w:spacing w:val="0"/>
          <w:sz w:val="28"/>
          <w:szCs w:val="28"/>
          <w:shd w:val="clear" w:fill="FFFFFF"/>
        </w:rPr>
        <w:t>。</w:t>
      </w:r>
    </w:p>
    <w:p w14:paraId="75229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9. 住房保障支出（类）住房改革支出（款）住房公积金 （项）202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年预算数为</w:t>
      </w:r>
      <w:r>
        <w:rPr>
          <w:rFonts w:hint="eastAsia" w:ascii="仿宋" w:hAnsi="仿宋" w:eastAsia="仿宋" w:cs="仿宋"/>
          <w:i w:val="0"/>
          <w:iCs w:val="0"/>
          <w:caps w:val="0"/>
          <w:color w:val="333333"/>
          <w:spacing w:val="0"/>
          <w:sz w:val="28"/>
          <w:szCs w:val="28"/>
          <w:shd w:val="clear" w:fill="FFFFFF"/>
          <w:lang w:val="en-US" w:eastAsia="zh-CN"/>
        </w:rPr>
        <w:t>53.55</w:t>
      </w:r>
      <w:r>
        <w:rPr>
          <w:rFonts w:hint="eastAsia" w:ascii="仿宋" w:hAnsi="仿宋" w:eastAsia="仿宋" w:cs="仿宋"/>
          <w:i w:val="0"/>
          <w:iCs w:val="0"/>
          <w:caps w:val="0"/>
          <w:color w:val="333333"/>
          <w:spacing w:val="0"/>
          <w:sz w:val="28"/>
          <w:szCs w:val="28"/>
          <w:shd w:val="clear" w:fill="FFFFFF"/>
        </w:rPr>
        <w:t>万元，比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年增加</w:t>
      </w:r>
      <w:r>
        <w:rPr>
          <w:rFonts w:hint="eastAsia" w:ascii="仿宋" w:hAnsi="仿宋" w:eastAsia="仿宋" w:cs="仿宋"/>
          <w:i w:val="0"/>
          <w:iCs w:val="0"/>
          <w:caps w:val="0"/>
          <w:color w:val="333333"/>
          <w:spacing w:val="0"/>
          <w:sz w:val="28"/>
          <w:szCs w:val="28"/>
          <w:shd w:val="clear" w:fill="FFFFFF"/>
          <w:lang w:val="en-US" w:eastAsia="zh-CN"/>
        </w:rPr>
        <w:t>6.91</w:t>
      </w:r>
      <w:r>
        <w:rPr>
          <w:rFonts w:hint="eastAsia" w:ascii="仿宋" w:hAnsi="仿宋" w:eastAsia="仿宋" w:cs="仿宋"/>
          <w:i w:val="0"/>
          <w:iCs w:val="0"/>
          <w:caps w:val="0"/>
          <w:color w:val="333333"/>
          <w:spacing w:val="0"/>
          <w:sz w:val="28"/>
          <w:szCs w:val="28"/>
          <w:shd w:val="clear" w:fill="FFFFFF"/>
        </w:rPr>
        <w:t> 万元，增长</w:t>
      </w:r>
      <w:r>
        <w:rPr>
          <w:rFonts w:hint="eastAsia" w:ascii="仿宋" w:hAnsi="仿宋" w:eastAsia="仿宋" w:cs="仿宋"/>
          <w:i w:val="0"/>
          <w:iCs w:val="0"/>
          <w:caps w:val="0"/>
          <w:color w:val="333333"/>
          <w:spacing w:val="0"/>
          <w:sz w:val="28"/>
          <w:szCs w:val="28"/>
          <w:shd w:val="clear" w:fill="FFFFFF"/>
          <w:lang w:val="en-US" w:eastAsia="zh-CN"/>
        </w:rPr>
        <w:t>14.81</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rPr>
        <w:t>2026</w:t>
      </w:r>
      <w:r>
        <w:rPr>
          <w:rFonts w:hint="eastAsia" w:ascii="仿宋" w:hAnsi="仿宋" w:eastAsia="仿宋" w:cs="仿宋"/>
          <w:sz w:val="28"/>
          <w:szCs w:val="28"/>
          <w:lang w:val="zh-CN"/>
        </w:rPr>
        <w:t>预算人员调整，相应</w:t>
      </w:r>
      <w:r>
        <w:rPr>
          <w:rFonts w:hint="eastAsia" w:ascii="仿宋" w:hAnsi="仿宋" w:eastAsia="仿宋" w:cs="仿宋"/>
          <w:sz w:val="28"/>
          <w:szCs w:val="28"/>
        </w:rPr>
        <w:t>住房公积金</w:t>
      </w:r>
      <w:r>
        <w:rPr>
          <w:rFonts w:hint="eastAsia" w:ascii="仿宋" w:hAnsi="仿宋" w:eastAsia="仿宋" w:cs="仿宋"/>
          <w:sz w:val="28"/>
          <w:szCs w:val="28"/>
          <w:lang w:val="zh-CN"/>
        </w:rPr>
        <w:t>缴费基数</w:t>
      </w:r>
      <w:r>
        <w:rPr>
          <w:rFonts w:hint="eastAsia" w:ascii="仿宋" w:hAnsi="仿宋" w:eastAsia="仿宋" w:cs="仿宋"/>
          <w:sz w:val="28"/>
          <w:szCs w:val="28"/>
          <w:lang w:val="en-US" w:eastAsia="zh-CN"/>
        </w:rPr>
        <w:t>提高</w:t>
      </w:r>
      <w:r>
        <w:rPr>
          <w:rFonts w:hint="eastAsia" w:ascii="仿宋" w:hAnsi="仿宋" w:eastAsia="仿宋" w:cs="仿宋"/>
          <w:sz w:val="28"/>
          <w:szCs w:val="28"/>
          <w:lang w:val="zh-CN"/>
        </w:rPr>
        <w:t>，</w:t>
      </w:r>
      <w:r>
        <w:rPr>
          <w:rFonts w:hint="eastAsia" w:ascii="仿宋" w:hAnsi="仿宋" w:eastAsia="仿宋" w:cs="仿宋"/>
          <w:sz w:val="28"/>
          <w:szCs w:val="28"/>
        </w:rPr>
        <w:t>住房公积金</w:t>
      </w:r>
      <w:r>
        <w:rPr>
          <w:rFonts w:hint="eastAsia" w:ascii="仿宋" w:hAnsi="仿宋" w:eastAsia="仿宋" w:cs="仿宋"/>
          <w:sz w:val="28"/>
          <w:szCs w:val="28"/>
          <w:lang w:val="zh-CN"/>
        </w:rPr>
        <w:t>预算经费</w:t>
      </w:r>
      <w:r>
        <w:rPr>
          <w:rFonts w:hint="eastAsia" w:ascii="仿宋" w:hAnsi="仿宋" w:eastAsia="仿宋" w:cs="仿宋"/>
          <w:sz w:val="28"/>
          <w:szCs w:val="28"/>
          <w:lang w:val="en-US" w:eastAsia="zh-CN"/>
        </w:rPr>
        <w:t>增加</w:t>
      </w:r>
      <w:r>
        <w:rPr>
          <w:rFonts w:hint="eastAsia" w:ascii="仿宋" w:hAnsi="仿宋" w:eastAsia="仿宋" w:cs="仿宋"/>
          <w:i w:val="0"/>
          <w:iCs w:val="0"/>
          <w:caps w:val="0"/>
          <w:color w:val="333333"/>
          <w:spacing w:val="0"/>
          <w:sz w:val="28"/>
          <w:szCs w:val="28"/>
          <w:shd w:val="clear" w:fill="FFFFFF"/>
        </w:rPr>
        <w:t>。</w:t>
      </w:r>
    </w:p>
    <w:p w14:paraId="7BB675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（一）基本支出：202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年基本支出预算</w:t>
      </w:r>
      <w:r>
        <w:rPr>
          <w:rFonts w:hint="eastAsia" w:ascii="仿宋" w:hAnsi="仿宋" w:eastAsia="仿宋" w:cs="仿宋"/>
          <w:i w:val="0"/>
          <w:iCs w:val="0"/>
          <w:caps w:val="0"/>
          <w:color w:val="333333"/>
          <w:spacing w:val="0"/>
          <w:sz w:val="28"/>
          <w:szCs w:val="28"/>
          <w:shd w:val="clear" w:fill="FFFFFF"/>
          <w:lang w:val="en-US" w:eastAsia="zh-CN"/>
        </w:rPr>
        <w:t>772.31</w:t>
      </w:r>
      <w:r>
        <w:rPr>
          <w:rFonts w:hint="eastAsia" w:ascii="仿宋" w:hAnsi="仿宋" w:eastAsia="仿宋" w:cs="仿宋"/>
          <w:i w:val="0"/>
          <w:iCs w:val="0"/>
          <w:caps w:val="0"/>
          <w:color w:val="333333"/>
          <w:spacing w:val="0"/>
          <w:sz w:val="28"/>
          <w:szCs w:val="28"/>
          <w:shd w:val="clear" w:fill="FFFFFF"/>
        </w:rPr>
        <w:t>万元，是指为保障单位机构正常运转、完成日常工作任务而发生的各项支出，包括用于基本工资、津贴补贴等人员经费以及办公费、印刷费、水电费、办公设备购置等日常公用经费。其中人员经费</w:t>
      </w:r>
      <w:r>
        <w:rPr>
          <w:rFonts w:hint="eastAsia" w:ascii="仿宋" w:hAnsi="仿宋" w:eastAsia="仿宋" w:cs="仿宋"/>
          <w:i w:val="0"/>
          <w:iCs w:val="0"/>
          <w:caps w:val="0"/>
          <w:color w:val="333333"/>
          <w:spacing w:val="0"/>
          <w:sz w:val="28"/>
          <w:szCs w:val="28"/>
          <w:shd w:val="clear" w:fill="FFFFFF"/>
          <w:lang w:val="en-US" w:eastAsia="zh-CN"/>
        </w:rPr>
        <w:t>705.61</w:t>
      </w:r>
      <w:r>
        <w:rPr>
          <w:rFonts w:hint="eastAsia" w:ascii="仿宋" w:hAnsi="仿宋" w:eastAsia="仿宋" w:cs="仿宋"/>
          <w:i w:val="0"/>
          <w:iCs w:val="0"/>
          <w:caps w:val="0"/>
          <w:color w:val="333333"/>
          <w:spacing w:val="0"/>
          <w:sz w:val="28"/>
          <w:szCs w:val="28"/>
          <w:shd w:val="clear" w:fill="FFFFFF"/>
        </w:rPr>
        <w:t>万元，公用经费63.7万元。人员经费预算比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年增加</w:t>
      </w:r>
      <w:r>
        <w:rPr>
          <w:rFonts w:hint="eastAsia" w:ascii="仿宋" w:hAnsi="仿宋" w:eastAsia="仿宋" w:cs="仿宋"/>
          <w:i w:val="0"/>
          <w:iCs w:val="0"/>
          <w:caps w:val="0"/>
          <w:color w:val="333333"/>
          <w:spacing w:val="0"/>
          <w:sz w:val="28"/>
          <w:szCs w:val="28"/>
          <w:shd w:val="clear" w:fill="FFFFFF"/>
          <w:lang w:val="en-US" w:eastAsia="zh-CN"/>
        </w:rPr>
        <w:t>77.75</w:t>
      </w:r>
      <w:r>
        <w:rPr>
          <w:rFonts w:hint="eastAsia" w:ascii="仿宋" w:hAnsi="仿宋" w:eastAsia="仿宋" w:cs="仿宋"/>
          <w:i w:val="0"/>
          <w:iCs w:val="0"/>
          <w:caps w:val="0"/>
          <w:color w:val="333333"/>
          <w:spacing w:val="0"/>
          <w:sz w:val="28"/>
          <w:szCs w:val="28"/>
          <w:shd w:val="clear" w:fill="FFFFFF"/>
        </w:rPr>
        <w:t>万元，增长</w:t>
      </w:r>
      <w:r>
        <w:rPr>
          <w:rFonts w:hint="eastAsia" w:ascii="仿宋" w:hAnsi="仿宋" w:eastAsia="仿宋" w:cs="仿宋"/>
          <w:i w:val="0"/>
          <w:iCs w:val="0"/>
          <w:caps w:val="0"/>
          <w:color w:val="333333"/>
          <w:spacing w:val="0"/>
          <w:sz w:val="28"/>
          <w:szCs w:val="28"/>
          <w:shd w:val="clear" w:fill="FFFFFF"/>
          <w:lang w:val="en-US" w:eastAsia="zh-CN"/>
        </w:rPr>
        <w:t>12.38</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rPr>
        <w:t>2026</w:t>
      </w:r>
      <w:r>
        <w:rPr>
          <w:rFonts w:hint="eastAsia" w:ascii="仿宋" w:hAnsi="仿宋" w:eastAsia="仿宋" w:cs="仿宋"/>
          <w:sz w:val="28"/>
          <w:szCs w:val="28"/>
          <w:lang w:val="zh-CN"/>
        </w:rPr>
        <w:t>预算人员调整，相应</w:t>
      </w:r>
      <w:r>
        <w:rPr>
          <w:rFonts w:hint="eastAsia" w:ascii="仿宋" w:hAnsi="仿宋" w:eastAsia="仿宋" w:cs="仿宋"/>
          <w:sz w:val="28"/>
          <w:szCs w:val="28"/>
          <w:lang w:val="en-US" w:eastAsia="zh-CN"/>
        </w:rPr>
        <w:t>人员</w:t>
      </w:r>
      <w:r>
        <w:rPr>
          <w:rFonts w:hint="eastAsia" w:ascii="仿宋" w:hAnsi="仿宋" w:eastAsia="仿宋" w:cs="仿宋"/>
          <w:sz w:val="28"/>
          <w:szCs w:val="28"/>
          <w:lang w:val="zh-CN"/>
        </w:rPr>
        <w:t>经费预算</w:t>
      </w:r>
      <w:r>
        <w:rPr>
          <w:rFonts w:hint="eastAsia" w:ascii="仿宋" w:hAnsi="仿宋" w:eastAsia="仿宋" w:cs="仿宋"/>
          <w:sz w:val="28"/>
          <w:szCs w:val="28"/>
          <w:lang w:val="en-US" w:eastAsia="zh-CN"/>
        </w:rPr>
        <w:t>增加</w:t>
      </w:r>
      <w:r>
        <w:rPr>
          <w:rFonts w:hint="eastAsia" w:ascii="仿宋" w:hAnsi="仿宋" w:eastAsia="仿宋" w:cs="仿宋"/>
          <w:i w:val="0"/>
          <w:iCs w:val="0"/>
          <w:caps w:val="0"/>
          <w:color w:val="333333"/>
          <w:spacing w:val="0"/>
          <w:sz w:val="28"/>
          <w:szCs w:val="28"/>
          <w:shd w:val="clear" w:fill="FFFFFF"/>
        </w:rPr>
        <w:t>；公用经费预算比 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年增加</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rPr>
        <w:t> 万元，增长</w:t>
      </w:r>
      <w:r>
        <w:rPr>
          <w:rFonts w:hint="eastAsia" w:ascii="仿宋" w:hAnsi="仿宋" w:eastAsia="仿宋" w:cs="仿宋"/>
          <w:i w:val="0"/>
          <w:iCs w:val="0"/>
          <w:caps w:val="0"/>
          <w:color w:val="333333"/>
          <w:spacing w:val="0"/>
          <w:sz w:val="28"/>
          <w:szCs w:val="28"/>
          <w:shd w:val="clear" w:fill="FFFFFF"/>
          <w:lang w:val="en-US" w:eastAsia="zh-CN"/>
        </w:rPr>
        <w:t>4.7</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rPr>
        <w:t>2026</w:t>
      </w:r>
      <w:r>
        <w:rPr>
          <w:rFonts w:hint="eastAsia" w:ascii="仿宋" w:hAnsi="仿宋" w:eastAsia="仿宋" w:cs="仿宋"/>
          <w:sz w:val="28"/>
          <w:szCs w:val="28"/>
          <w:lang w:val="zh-CN"/>
        </w:rPr>
        <w:t>预算人员调整，相应公用经费预算</w:t>
      </w:r>
      <w:r>
        <w:rPr>
          <w:rFonts w:hint="eastAsia" w:ascii="仿宋" w:hAnsi="仿宋" w:eastAsia="仿宋" w:cs="仿宋"/>
          <w:sz w:val="28"/>
          <w:szCs w:val="28"/>
          <w:lang w:val="en-US" w:eastAsia="zh-CN"/>
        </w:rPr>
        <w:t>增加</w:t>
      </w:r>
      <w:r>
        <w:rPr>
          <w:rFonts w:hint="eastAsia" w:ascii="仿宋" w:hAnsi="仿宋" w:eastAsia="仿宋" w:cs="仿宋"/>
          <w:i w:val="0"/>
          <w:iCs w:val="0"/>
          <w:caps w:val="0"/>
          <w:color w:val="333333"/>
          <w:spacing w:val="0"/>
          <w:sz w:val="28"/>
          <w:szCs w:val="28"/>
          <w:shd w:val="clear" w:fill="FFFFFF"/>
        </w:rPr>
        <w:t>。</w:t>
      </w:r>
    </w:p>
    <w:p w14:paraId="6C3BDD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（二）项目支出：202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年项目支出预算</w:t>
      </w:r>
      <w:r>
        <w:rPr>
          <w:rFonts w:hint="eastAsia" w:ascii="仿宋" w:hAnsi="仿宋" w:eastAsia="仿宋" w:cs="仿宋"/>
          <w:i w:val="0"/>
          <w:iCs w:val="0"/>
          <w:caps w:val="0"/>
          <w:color w:val="333333"/>
          <w:spacing w:val="0"/>
          <w:sz w:val="28"/>
          <w:szCs w:val="28"/>
          <w:shd w:val="clear" w:fill="FFFFFF"/>
          <w:lang w:val="en-US" w:eastAsia="zh-CN"/>
        </w:rPr>
        <w:t>6046</w:t>
      </w:r>
      <w:r>
        <w:rPr>
          <w:rFonts w:hint="eastAsia" w:ascii="仿宋" w:hAnsi="仿宋" w:eastAsia="仿宋" w:cs="仿宋"/>
          <w:i w:val="0"/>
          <w:iCs w:val="0"/>
          <w:caps w:val="0"/>
          <w:color w:val="333333"/>
          <w:spacing w:val="0"/>
          <w:sz w:val="28"/>
          <w:szCs w:val="28"/>
          <w:shd w:val="clear" w:fill="FFFFFF"/>
        </w:rPr>
        <w:t>万元，是指单位为完成特定行政工作任务或事业发展目标而发生的支出，包括有关事业发展专项、专项业务费、基本建设支出等。其中：医保经办能力建设及目标管理经费支出100万元，主要用于督查指导、优化改进医保经办业务流程，核定辖区内单位缴费工资、参保情况，稽核欠缴情况；落实定点医院和药店的协议管理及稽查等方面；规范本市医保信息系统的经办、用户权限管理，医保信息系统基础数据的安全、管理、维护和信息发布等等方面；本市药品和医用耗材的集中采购目录，报管理机构审核后公布实施；受理药品、医用耗材及企业相关资质、证明材料等 ，协助并提请有关部门进行审核；负责组织实施本市医用耗材的集中招标采购等方面等方面；财政对职工医疗保险补助支出1400万元，主要用于参保职工医疗保险待遇；城乡居民参保工作等业务工作经费支出50万元，主要用于居民医保征缴及政策宣传；城乡居民医保支出</w:t>
      </w:r>
      <w:r>
        <w:rPr>
          <w:rFonts w:hint="eastAsia" w:ascii="仿宋" w:hAnsi="仿宋" w:eastAsia="仿宋" w:cs="仿宋"/>
          <w:i w:val="0"/>
          <w:iCs w:val="0"/>
          <w:caps w:val="0"/>
          <w:color w:val="333333"/>
          <w:spacing w:val="0"/>
          <w:sz w:val="28"/>
          <w:szCs w:val="28"/>
          <w:shd w:val="clear" w:fill="FFFFFF"/>
          <w:lang w:val="en-US" w:eastAsia="zh-CN"/>
        </w:rPr>
        <w:t>3592</w:t>
      </w:r>
      <w:r>
        <w:rPr>
          <w:rFonts w:hint="eastAsia" w:ascii="仿宋" w:hAnsi="仿宋" w:eastAsia="仿宋" w:cs="仿宋"/>
          <w:i w:val="0"/>
          <w:iCs w:val="0"/>
          <w:caps w:val="0"/>
          <w:color w:val="333333"/>
          <w:spacing w:val="0"/>
          <w:sz w:val="28"/>
          <w:szCs w:val="28"/>
          <w:shd w:val="clear" w:fill="FFFFFF"/>
        </w:rPr>
        <w:t>万元，主要用于保障城乡居在参保人员待遇的正常运转；行政单位医保资金支出850万元，主要用于财政行政事业单位的公务员及离休人员的医疗费用补助；与20</w:t>
      </w:r>
      <w:r>
        <w:rPr>
          <w:rFonts w:hint="eastAsia" w:ascii="仿宋" w:hAnsi="仿宋" w:eastAsia="仿宋" w:cs="仿宋"/>
          <w:i w:val="0"/>
          <w:iCs w:val="0"/>
          <w:caps w:val="0"/>
          <w:color w:val="333333"/>
          <w:spacing w:val="0"/>
          <w:sz w:val="28"/>
          <w:szCs w:val="28"/>
          <w:shd w:val="clear" w:fill="FFFFFF"/>
          <w:lang w:val="en-US" w:eastAsia="zh-CN"/>
        </w:rPr>
        <w:t>25</w:t>
      </w:r>
      <w:r>
        <w:rPr>
          <w:rFonts w:hint="eastAsia" w:ascii="仿宋" w:hAnsi="仿宋" w:eastAsia="仿宋" w:cs="仿宋"/>
          <w:i w:val="0"/>
          <w:iCs w:val="0"/>
          <w:caps w:val="0"/>
          <w:color w:val="333333"/>
          <w:spacing w:val="0"/>
          <w:sz w:val="28"/>
          <w:szCs w:val="28"/>
          <w:shd w:val="clear" w:fill="FFFFFF"/>
        </w:rPr>
        <w:t>年比较，整体减少</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万元，主要是财政预算压缩。</w:t>
      </w:r>
    </w:p>
    <w:p w14:paraId="0FC39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五、政府性基金预算</w:t>
      </w:r>
    </w:p>
    <w:p w14:paraId="482A65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2025年本部门无政府性基金预算，故2025年政府性基金预算表为空。</w:t>
      </w:r>
    </w:p>
    <w:p w14:paraId="494E1C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六、其他重要事项的情况说明</w:t>
      </w:r>
    </w:p>
    <w:p w14:paraId="2EA101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（一）机关运行经费</w:t>
      </w:r>
    </w:p>
    <w:p w14:paraId="39C3DE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年本单位机关运行经费6</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.7万元，</w:t>
      </w:r>
      <w:r>
        <w:rPr>
          <w:rFonts w:hint="eastAsia" w:ascii="仿宋" w:hAnsi="仿宋" w:eastAsia="仿宋" w:cs="仿宋"/>
          <w:i w:val="0"/>
          <w:iCs w:val="0"/>
          <w:caps w:val="0"/>
          <w:color w:val="333333"/>
          <w:spacing w:val="0"/>
          <w:sz w:val="28"/>
          <w:szCs w:val="28"/>
          <w:shd w:val="clear" w:fill="FFFFFF"/>
          <w:lang w:val="en-US" w:eastAsia="zh-CN"/>
        </w:rPr>
        <w:t>比2025年增加3</w:t>
      </w:r>
      <w:r>
        <w:rPr>
          <w:rFonts w:hint="eastAsia" w:ascii="仿宋" w:hAnsi="仿宋" w:eastAsia="仿宋" w:cs="仿宋"/>
          <w:i w:val="0"/>
          <w:iCs w:val="0"/>
          <w:caps w:val="0"/>
          <w:color w:val="333333"/>
          <w:spacing w:val="0"/>
          <w:sz w:val="28"/>
          <w:szCs w:val="28"/>
          <w:shd w:val="clear" w:fill="FFFFFF"/>
        </w:rPr>
        <w:t>万元，</w:t>
      </w:r>
      <w:r>
        <w:rPr>
          <w:rFonts w:hint="eastAsia" w:ascii="仿宋" w:hAnsi="仿宋" w:eastAsia="仿宋" w:cs="仿宋"/>
          <w:i w:val="0"/>
          <w:iCs w:val="0"/>
          <w:caps w:val="0"/>
          <w:color w:val="333333"/>
          <w:spacing w:val="0"/>
          <w:sz w:val="28"/>
          <w:szCs w:val="28"/>
          <w:shd w:val="clear" w:fill="FFFFFF"/>
          <w:lang w:val="en-US" w:eastAsia="zh-CN"/>
        </w:rPr>
        <w:t>增长4.7</w:t>
      </w:r>
      <w:r>
        <w:rPr>
          <w:rFonts w:hint="eastAsia" w:ascii="仿宋" w:hAnsi="仿宋" w:eastAsia="仿宋" w:cs="仿宋"/>
          <w:i w:val="0"/>
          <w:iCs w:val="0"/>
          <w:caps w:val="0"/>
          <w:color w:val="333333"/>
          <w:spacing w:val="0"/>
          <w:sz w:val="28"/>
          <w:szCs w:val="28"/>
          <w:shd w:val="clear" w:fill="FFFFFF"/>
        </w:rPr>
        <w:t>%，</w:t>
      </w:r>
      <w:r>
        <w:rPr>
          <w:rFonts w:hint="eastAsia" w:ascii="仿宋" w:hAnsi="仿宋" w:eastAsia="仿宋" w:cs="仿宋"/>
          <w:i w:val="0"/>
          <w:iCs w:val="0"/>
          <w:caps w:val="0"/>
          <w:color w:val="333333"/>
          <w:spacing w:val="0"/>
          <w:sz w:val="28"/>
          <w:szCs w:val="28"/>
          <w:shd w:val="clear" w:fill="FFFFFF"/>
        </w:rPr>
        <w:t>主要是</w:t>
      </w:r>
      <w:r>
        <w:rPr>
          <w:rFonts w:hint="eastAsia" w:ascii="仿宋" w:hAnsi="仿宋" w:eastAsia="仿宋" w:cs="仿宋"/>
          <w:sz w:val="28"/>
          <w:szCs w:val="28"/>
        </w:rPr>
        <w:t>2026</w:t>
      </w:r>
      <w:r>
        <w:rPr>
          <w:rFonts w:hint="eastAsia" w:ascii="仿宋" w:hAnsi="仿宋" w:eastAsia="仿宋" w:cs="仿宋"/>
          <w:sz w:val="28"/>
          <w:szCs w:val="28"/>
          <w:lang w:val="zh-CN"/>
        </w:rPr>
        <w:t>预算人员调整，相应公用经费预算</w:t>
      </w:r>
      <w:r>
        <w:rPr>
          <w:rFonts w:hint="eastAsia" w:ascii="仿宋" w:hAnsi="仿宋" w:eastAsia="仿宋" w:cs="仿宋"/>
          <w:sz w:val="28"/>
          <w:szCs w:val="28"/>
          <w:lang w:val="en-US" w:eastAsia="zh-CN"/>
        </w:rPr>
        <w:t>增加</w:t>
      </w:r>
      <w:r>
        <w:rPr>
          <w:rFonts w:hint="eastAsia" w:ascii="仿宋" w:hAnsi="仿宋" w:eastAsia="仿宋" w:cs="仿宋"/>
          <w:i w:val="0"/>
          <w:iCs w:val="0"/>
          <w:caps w:val="0"/>
          <w:color w:val="333333"/>
          <w:spacing w:val="0"/>
          <w:sz w:val="28"/>
          <w:szCs w:val="28"/>
          <w:shd w:val="clear" w:fill="FFFFFF"/>
        </w:rPr>
        <w:t>。</w:t>
      </w:r>
    </w:p>
    <w:p w14:paraId="0F0BA8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（二）“三公”经费预算</w:t>
      </w:r>
    </w:p>
    <w:p w14:paraId="0F9E1A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年本部门“三公”经费预算</w:t>
      </w:r>
      <w:r>
        <w:rPr>
          <w:rFonts w:hint="eastAsia" w:ascii="仿宋" w:hAnsi="仿宋" w:eastAsia="仿宋" w:cs="仿宋"/>
          <w:i w:val="0"/>
          <w:iCs w:val="0"/>
          <w:caps w:val="0"/>
          <w:color w:val="333333"/>
          <w:spacing w:val="0"/>
          <w:sz w:val="28"/>
          <w:szCs w:val="28"/>
          <w:shd w:val="clear" w:fill="FFFFFF"/>
          <w:lang w:val="en-US" w:eastAsia="zh-CN"/>
        </w:rPr>
        <w:t>10</w:t>
      </w:r>
      <w:r>
        <w:rPr>
          <w:rFonts w:hint="eastAsia" w:ascii="仿宋" w:hAnsi="仿宋" w:eastAsia="仿宋" w:cs="仿宋"/>
          <w:i w:val="0"/>
          <w:iCs w:val="0"/>
          <w:caps w:val="0"/>
          <w:color w:val="333333"/>
          <w:spacing w:val="0"/>
          <w:sz w:val="28"/>
          <w:szCs w:val="28"/>
          <w:shd w:val="clear" w:fill="FFFFFF"/>
        </w:rPr>
        <w:t>万元，其中，公务接待费</w:t>
      </w:r>
      <w:r>
        <w:rPr>
          <w:rFonts w:hint="eastAsia" w:ascii="仿宋" w:hAnsi="仿宋" w:eastAsia="仿宋" w:cs="仿宋"/>
          <w:i w:val="0"/>
          <w:iCs w:val="0"/>
          <w:caps w:val="0"/>
          <w:color w:val="333333"/>
          <w:spacing w:val="0"/>
          <w:sz w:val="28"/>
          <w:szCs w:val="28"/>
          <w:shd w:val="clear" w:fill="FFFFFF"/>
          <w:lang w:val="en-US" w:eastAsia="zh-CN"/>
        </w:rPr>
        <w:t>10</w:t>
      </w:r>
      <w:r>
        <w:rPr>
          <w:rFonts w:hint="eastAsia" w:ascii="仿宋" w:hAnsi="仿宋" w:eastAsia="仿宋" w:cs="仿宋"/>
          <w:i w:val="0"/>
          <w:iCs w:val="0"/>
          <w:caps w:val="0"/>
          <w:color w:val="333333"/>
          <w:spacing w:val="0"/>
          <w:sz w:val="28"/>
          <w:szCs w:val="28"/>
          <w:shd w:val="clear" w:fill="FFFFFF"/>
        </w:rPr>
        <w:t>万元，公务用车购置及运行费0万元（其中，公务用车购置费0万元，公务用车运行费0万元），因公出国（境）费0万元。2025年“三公”</w:t>
      </w:r>
      <w:r>
        <w:rPr>
          <w:rFonts w:hint="eastAsia" w:ascii="仿宋" w:hAnsi="仿宋" w:eastAsia="仿宋" w:cs="仿宋"/>
          <w:i w:val="0"/>
          <w:iCs w:val="0"/>
          <w:caps w:val="0"/>
          <w:color w:val="333333"/>
          <w:spacing w:val="0"/>
          <w:sz w:val="28"/>
          <w:szCs w:val="28"/>
          <w:shd w:val="clear" w:fill="FFFFFF"/>
        </w:rPr>
        <w:t>经费预算较202</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年减少5万元，主要是财政预算压缩</w:t>
      </w:r>
      <w:r>
        <w:rPr>
          <w:rFonts w:hint="eastAsia" w:ascii="仿宋" w:hAnsi="仿宋" w:eastAsia="仿宋" w:cs="仿宋"/>
          <w:i w:val="0"/>
          <w:iCs w:val="0"/>
          <w:caps w:val="0"/>
          <w:color w:val="333333"/>
          <w:spacing w:val="0"/>
          <w:sz w:val="28"/>
          <w:szCs w:val="28"/>
          <w:shd w:val="clear" w:fill="FFFFFF"/>
        </w:rPr>
        <w:t>。</w:t>
      </w:r>
    </w:p>
    <w:p w14:paraId="34BEC0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（三）政府采购情况</w:t>
      </w:r>
    </w:p>
    <w:p w14:paraId="2C1057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年本部门政府采购预算总额</w:t>
      </w:r>
      <w:r>
        <w:rPr>
          <w:rFonts w:hint="eastAsia" w:ascii="仿宋" w:hAnsi="仿宋" w:eastAsia="仿宋" w:cs="仿宋"/>
          <w:i w:val="0"/>
          <w:iCs w:val="0"/>
          <w:caps w:val="0"/>
          <w:color w:val="333333"/>
          <w:spacing w:val="0"/>
          <w:sz w:val="28"/>
          <w:szCs w:val="28"/>
          <w:shd w:val="clear" w:fill="FFFFFF"/>
          <w:lang w:val="en-US" w:eastAsia="zh-CN"/>
        </w:rPr>
        <w:t>44</w:t>
      </w:r>
      <w:r>
        <w:rPr>
          <w:rFonts w:hint="eastAsia" w:ascii="仿宋" w:hAnsi="仿宋" w:eastAsia="仿宋" w:cs="仿宋"/>
          <w:i w:val="0"/>
          <w:iCs w:val="0"/>
          <w:caps w:val="0"/>
          <w:color w:val="333333"/>
          <w:spacing w:val="0"/>
          <w:sz w:val="28"/>
          <w:szCs w:val="28"/>
          <w:shd w:val="clear" w:fill="FFFFFF"/>
        </w:rPr>
        <w:t>万元，其中，政府采购货物预算</w:t>
      </w:r>
      <w:r>
        <w:rPr>
          <w:rFonts w:hint="eastAsia" w:ascii="仿宋" w:hAnsi="仿宋" w:eastAsia="仿宋" w:cs="仿宋"/>
          <w:i w:val="0"/>
          <w:iCs w:val="0"/>
          <w:caps w:val="0"/>
          <w:color w:val="333333"/>
          <w:spacing w:val="0"/>
          <w:sz w:val="28"/>
          <w:szCs w:val="28"/>
          <w:shd w:val="clear" w:fill="FFFFFF"/>
          <w:lang w:val="en-US" w:eastAsia="zh-CN"/>
        </w:rPr>
        <w:t>10</w:t>
      </w:r>
      <w:r>
        <w:rPr>
          <w:rFonts w:hint="eastAsia" w:ascii="仿宋" w:hAnsi="仿宋" w:eastAsia="仿宋" w:cs="仿宋"/>
          <w:i w:val="0"/>
          <w:iCs w:val="0"/>
          <w:caps w:val="0"/>
          <w:color w:val="333333"/>
          <w:spacing w:val="0"/>
          <w:sz w:val="28"/>
          <w:szCs w:val="28"/>
          <w:shd w:val="clear" w:fill="FFFFFF"/>
        </w:rPr>
        <w:t>万元；政府采购工程预算0万元；政府采购服务预算</w:t>
      </w:r>
      <w:r>
        <w:rPr>
          <w:rFonts w:hint="eastAsia" w:ascii="仿宋" w:hAnsi="仿宋" w:eastAsia="仿宋" w:cs="仿宋"/>
          <w:i w:val="0"/>
          <w:iCs w:val="0"/>
          <w:caps w:val="0"/>
          <w:color w:val="333333"/>
          <w:spacing w:val="0"/>
          <w:sz w:val="28"/>
          <w:szCs w:val="28"/>
          <w:shd w:val="clear" w:fill="FFFFFF"/>
          <w:lang w:val="en-US" w:eastAsia="zh-CN"/>
        </w:rPr>
        <w:t>34</w:t>
      </w:r>
      <w:r>
        <w:rPr>
          <w:rFonts w:hint="eastAsia" w:ascii="仿宋" w:hAnsi="仿宋" w:eastAsia="仿宋" w:cs="仿宋"/>
          <w:i w:val="0"/>
          <w:iCs w:val="0"/>
          <w:caps w:val="0"/>
          <w:color w:val="333333"/>
          <w:spacing w:val="0"/>
          <w:sz w:val="28"/>
          <w:szCs w:val="28"/>
          <w:shd w:val="clear" w:fill="FFFFFF"/>
        </w:rPr>
        <w:t>万元。</w:t>
      </w:r>
    </w:p>
    <w:p w14:paraId="5109AC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（四）预算绩效管理情况</w:t>
      </w:r>
    </w:p>
    <w:p w14:paraId="7D8B4F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w:t>
      </w:r>
      <w:r>
        <w:rPr>
          <w:rFonts w:hint="eastAsia" w:ascii="仿宋" w:hAnsi="仿宋" w:eastAsia="仿宋" w:cs="仿宋"/>
          <w:i w:val="0"/>
          <w:iCs w:val="0"/>
          <w:caps w:val="0"/>
          <w:color w:val="333333"/>
          <w:spacing w:val="0"/>
          <w:sz w:val="28"/>
          <w:szCs w:val="28"/>
          <w:shd w:val="clear" w:fill="FFFFFF"/>
          <w:lang w:val="en-US" w:eastAsia="zh-CN"/>
        </w:rPr>
        <w:t>26</w:t>
      </w:r>
      <w:r>
        <w:rPr>
          <w:rFonts w:hint="eastAsia" w:ascii="仿宋" w:hAnsi="仿宋" w:eastAsia="仿宋" w:cs="仿宋"/>
          <w:i w:val="0"/>
          <w:iCs w:val="0"/>
          <w:caps w:val="0"/>
          <w:color w:val="333333"/>
          <w:spacing w:val="0"/>
          <w:sz w:val="28"/>
          <w:szCs w:val="28"/>
          <w:shd w:val="clear" w:fill="FFFFFF"/>
        </w:rPr>
        <w:t>年部门整体支出</w:t>
      </w:r>
      <w:r>
        <w:rPr>
          <w:rFonts w:hint="eastAsia" w:ascii="仿宋" w:hAnsi="仿宋" w:eastAsia="仿宋" w:cs="仿宋"/>
          <w:i w:val="0"/>
          <w:iCs w:val="0"/>
          <w:caps w:val="0"/>
          <w:color w:val="333333"/>
          <w:spacing w:val="0"/>
          <w:sz w:val="28"/>
          <w:szCs w:val="28"/>
          <w:shd w:val="clear" w:fill="FFFFFF"/>
          <w:lang w:val="en-US" w:eastAsia="zh-CN"/>
        </w:rPr>
        <w:t>6818.31</w:t>
      </w:r>
      <w:r>
        <w:rPr>
          <w:rFonts w:hint="eastAsia" w:ascii="仿宋" w:hAnsi="仿宋" w:eastAsia="仿宋" w:cs="仿宋"/>
          <w:i w:val="0"/>
          <w:iCs w:val="0"/>
          <w:caps w:val="0"/>
          <w:color w:val="333333"/>
          <w:spacing w:val="0"/>
          <w:sz w:val="28"/>
          <w:szCs w:val="28"/>
          <w:shd w:val="clear" w:fill="FFFFFF"/>
        </w:rPr>
        <w:t>万元，其中，基本支出</w:t>
      </w:r>
      <w:r>
        <w:rPr>
          <w:rFonts w:hint="eastAsia" w:ascii="仿宋" w:hAnsi="仿宋" w:eastAsia="仿宋" w:cs="仿宋"/>
          <w:i w:val="0"/>
          <w:iCs w:val="0"/>
          <w:caps w:val="0"/>
          <w:color w:val="333333"/>
          <w:spacing w:val="0"/>
          <w:sz w:val="28"/>
          <w:szCs w:val="28"/>
          <w:shd w:val="clear" w:fill="FFFFFF"/>
          <w:lang w:val="en-US" w:eastAsia="zh-CN"/>
        </w:rPr>
        <w:t>772.31</w:t>
      </w:r>
      <w:r>
        <w:rPr>
          <w:rFonts w:hint="eastAsia" w:ascii="仿宋" w:hAnsi="仿宋" w:eastAsia="仿宋" w:cs="仿宋"/>
          <w:i w:val="0"/>
          <w:iCs w:val="0"/>
          <w:caps w:val="0"/>
          <w:color w:val="333333"/>
          <w:spacing w:val="0"/>
          <w:sz w:val="28"/>
          <w:szCs w:val="28"/>
          <w:shd w:val="clear" w:fill="FFFFFF"/>
        </w:rPr>
        <w:t>万元，项目支出</w:t>
      </w:r>
      <w:r>
        <w:rPr>
          <w:rFonts w:hint="eastAsia" w:ascii="仿宋" w:hAnsi="仿宋" w:eastAsia="仿宋" w:cs="仿宋"/>
          <w:i w:val="0"/>
          <w:iCs w:val="0"/>
          <w:caps w:val="0"/>
          <w:color w:val="333333"/>
          <w:spacing w:val="0"/>
          <w:sz w:val="28"/>
          <w:szCs w:val="28"/>
          <w:shd w:val="clear" w:fill="FFFFFF"/>
          <w:lang w:val="en-US" w:eastAsia="zh-CN"/>
        </w:rPr>
        <w:t>6046</w:t>
      </w:r>
      <w:r>
        <w:rPr>
          <w:rFonts w:hint="eastAsia" w:ascii="仿宋" w:hAnsi="仿宋" w:eastAsia="仿宋" w:cs="仿宋"/>
          <w:i w:val="0"/>
          <w:iCs w:val="0"/>
          <w:caps w:val="0"/>
          <w:color w:val="333333"/>
          <w:spacing w:val="0"/>
          <w:sz w:val="28"/>
          <w:szCs w:val="28"/>
          <w:shd w:val="clear" w:fill="FFFFFF"/>
        </w:rPr>
        <w:t>万元。按照市本级预算绩效管理工作总体要求，全部实行整体支出绩效目标管理。</w:t>
      </w:r>
    </w:p>
    <w:p w14:paraId="157DDB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项目支出中，编报绩效目标的项目</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个，涉及项目支出</w:t>
      </w:r>
      <w:r>
        <w:rPr>
          <w:rFonts w:hint="eastAsia" w:ascii="仿宋" w:hAnsi="仿宋" w:eastAsia="仿宋" w:cs="仿宋"/>
          <w:i w:val="0"/>
          <w:iCs w:val="0"/>
          <w:caps w:val="0"/>
          <w:color w:val="333333"/>
          <w:spacing w:val="0"/>
          <w:sz w:val="28"/>
          <w:szCs w:val="28"/>
          <w:shd w:val="clear" w:fill="FFFFFF"/>
          <w:lang w:val="en-US" w:eastAsia="zh-CN"/>
        </w:rPr>
        <w:t>6046</w:t>
      </w:r>
      <w:r>
        <w:rPr>
          <w:rFonts w:hint="eastAsia" w:ascii="仿宋" w:hAnsi="仿宋" w:eastAsia="仿宋" w:cs="仿宋"/>
          <w:i w:val="0"/>
          <w:iCs w:val="0"/>
          <w:caps w:val="0"/>
          <w:color w:val="333333"/>
          <w:spacing w:val="0"/>
          <w:sz w:val="28"/>
          <w:szCs w:val="28"/>
          <w:shd w:val="clear" w:fill="FFFFFF"/>
        </w:rPr>
        <w:t>万元，其中：医保经办能力建设及目标管理经费项目100万元； 征收成本项目</w:t>
      </w:r>
      <w:r>
        <w:rPr>
          <w:rFonts w:hint="eastAsia" w:ascii="仿宋" w:hAnsi="仿宋" w:eastAsia="仿宋" w:cs="仿宋"/>
          <w:i w:val="0"/>
          <w:iCs w:val="0"/>
          <w:caps w:val="0"/>
          <w:color w:val="333333"/>
          <w:spacing w:val="0"/>
          <w:sz w:val="28"/>
          <w:szCs w:val="28"/>
          <w:shd w:val="clear" w:fill="FFFFFF"/>
          <w:lang w:val="en-US" w:eastAsia="zh-CN"/>
        </w:rPr>
        <w:t>54</w:t>
      </w:r>
      <w:r>
        <w:rPr>
          <w:rFonts w:hint="eastAsia" w:ascii="仿宋" w:hAnsi="仿宋" w:eastAsia="仿宋" w:cs="仿宋"/>
          <w:i w:val="0"/>
          <w:iCs w:val="0"/>
          <w:caps w:val="0"/>
          <w:color w:val="333333"/>
          <w:spacing w:val="0"/>
          <w:sz w:val="28"/>
          <w:szCs w:val="28"/>
          <w:shd w:val="clear" w:fill="FFFFFF"/>
        </w:rPr>
        <w:t>万元。按照市本级预算绩效管理工作总体要求，全部实行项目支出绩效目标管理。财政对职工医疗保险补助项目1400万元；城乡居民参保工作等业务工作经费项目50万元；城乡居民医保项目</w:t>
      </w:r>
      <w:r>
        <w:rPr>
          <w:rFonts w:hint="eastAsia" w:ascii="仿宋" w:hAnsi="仿宋" w:eastAsia="仿宋" w:cs="仿宋"/>
          <w:i w:val="0"/>
          <w:iCs w:val="0"/>
          <w:caps w:val="0"/>
          <w:color w:val="333333"/>
          <w:spacing w:val="0"/>
          <w:sz w:val="28"/>
          <w:szCs w:val="28"/>
          <w:shd w:val="clear" w:fill="FFFFFF"/>
          <w:lang w:val="en-US" w:eastAsia="zh-CN"/>
        </w:rPr>
        <w:t>3592</w:t>
      </w:r>
      <w:r>
        <w:rPr>
          <w:rFonts w:hint="eastAsia" w:ascii="仿宋" w:hAnsi="仿宋" w:eastAsia="仿宋" w:cs="仿宋"/>
          <w:i w:val="0"/>
          <w:iCs w:val="0"/>
          <w:caps w:val="0"/>
          <w:color w:val="333333"/>
          <w:spacing w:val="0"/>
          <w:sz w:val="28"/>
          <w:szCs w:val="28"/>
          <w:shd w:val="clear" w:fill="FFFFFF"/>
        </w:rPr>
        <w:t>万元；行政单位医保资金项目850万元。按照市本级预算绩效管理工作总体要求，全部实行项目支出绩效目标管理。</w:t>
      </w:r>
    </w:p>
    <w:p w14:paraId="5BB9C5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（五）一般性支出情况</w:t>
      </w:r>
    </w:p>
    <w:p w14:paraId="70ECAF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w:t>
      </w:r>
      <w:r>
        <w:rPr>
          <w:rFonts w:hint="eastAsia" w:ascii="仿宋" w:hAnsi="仿宋" w:eastAsia="仿宋" w:cs="仿宋"/>
          <w:i w:val="0"/>
          <w:iCs w:val="0"/>
          <w:caps w:val="0"/>
          <w:color w:val="333333"/>
          <w:spacing w:val="0"/>
          <w:sz w:val="28"/>
          <w:szCs w:val="28"/>
          <w:shd w:val="clear" w:fill="FFFFFF"/>
          <w:lang w:val="en-US" w:eastAsia="zh-CN"/>
        </w:rPr>
        <w:t>6</w:t>
      </w:r>
      <w:r>
        <w:rPr>
          <w:rFonts w:hint="eastAsia" w:ascii="仿宋" w:hAnsi="仿宋" w:eastAsia="仿宋" w:cs="仿宋"/>
          <w:i w:val="0"/>
          <w:iCs w:val="0"/>
          <w:caps w:val="0"/>
          <w:color w:val="333333"/>
          <w:spacing w:val="0"/>
          <w:sz w:val="28"/>
          <w:szCs w:val="28"/>
          <w:shd w:val="clear" w:fill="FFFFFF"/>
        </w:rPr>
        <w:t>年本部门会议费预算</w:t>
      </w:r>
      <w:r>
        <w:rPr>
          <w:rFonts w:hint="eastAsia" w:ascii="仿宋" w:hAnsi="仿宋" w:eastAsia="仿宋" w:cs="仿宋"/>
          <w:i w:val="0"/>
          <w:iCs w:val="0"/>
          <w:caps w:val="0"/>
          <w:color w:val="333333"/>
          <w:spacing w:val="0"/>
          <w:sz w:val="28"/>
          <w:szCs w:val="28"/>
          <w:shd w:val="clear" w:fill="FFFFFF"/>
          <w:lang w:val="en-US" w:eastAsia="zh-CN"/>
        </w:rPr>
        <w:t>3</w:t>
      </w:r>
      <w:r>
        <w:rPr>
          <w:rFonts w:hint="eastAsia" w:ascii="仿宋" w:hAnsi="仿宋" w:eastAsia="仿宋" w:cs="仿宋"/>
          <w:i w:val="0"/>
          <w:iCs w:val="0"/>
          <w:caps w:val="0"/>
          <w:color w:val="333333"/>
          <w:spacing w:val="0"/>
          <w:sz w:val="28"/>
          <w:szCs w:val="28"/>
          <w:shd w:val="clear" w:fill="FFFFFF"/>
        </w:rPr>
        <w:t>万元，拟召开</w:t>
      </w:r>
      <w:r>
        <w:rPr>
          <w:rFonts w:hint="eastAsia" w:ascii="仿宋" w:hAnsi="仿宋" w:eastAsia="仿宋" w:cs="仿宋"/>
          <w:i w:val="0"/>
          <w:iCs w:val="0"/>
          <w:caps w:val="0"/>
          <w:color w:val="333333"/>
          <w:spacing w:val="0"/>
          <w:sz w:val="28"/>
          <w:szCs w:val="28"/>
          <w:shd w:val="clear" w:fill="FFFFFF"/>
          <w:lang w:val="en-US" w:eastAsia="zh-CN"/>
        </w:rPr>
        <w:t>5</w:t>
      </w:r>
      <w:r>
        <w:rPr>
          <w:rFonts w:hint="eastAsia" w:ascii="仿宋" w:hAnsi="仿宋" w:eastAsia="仿宋" w:cs="仿宋"/>
          <w:i w:val="0"/>
          <w:iCs w:val="0"/>
          <w:caps w:val="0"/>
          <w:color w:val="333333"/>
          <w:spacing w:val="0"/>
          <w:sz w:val="28"/>
          <w:szCs w:val="28"/>
          <w:shd w:val="clear" w:fill="FFFFFF"/>
        </w:rPr>
        <w:t>次会议, 人数 600人,内容为打击欺诈骗保，维护基金安全会议 ；培训费预算5 万元，拟开展19次培训，人数900人，内容为对医药机构的基金监管政策业务培训 ; 无举办节庆、晚会、论坛、赛事活动的预算安排。</w:t>
      </w:r>
    </w:p>
    <w:p w14:paraId="6C213E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（六）国有资产占用使用情况及新增资产配置情况</w:t>
      </w:r>
    </w:p>
    <w:p w14:paraId="607CCD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截至2024年12月31日，本部门所属车辆0辆，其中，机要通信用车0辆，应急保障用车0辆，执法执勤用车0辆，特种专业技术用车0辆，其他按照规定配备的公务用车0辆；单位价值50万元以上通用设备0台；单位价值100万元以上专用设备0台。</w:t>
      </w:r>
    </w:p>
    <w:p w14:paraId="516EA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p>
    <w:p w14:paraId="3B654D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七、名词解释</w:t>
      </w:r>
    </w:p>
    <w:p w14:paraId="504A2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一）机关运行经费：是指各级行政单位以及参照公务员法管理的事业单位的公用经费，包括办公及印刷费、邮电费、差旅费、会议费、福利费、日常维修费、专用资料及一般设备购置费、办公用房水电费、办公用房取暖费、办公用房物业管理费、公务用车运行维护费以及其他费用。</w:t>
      </w:r>
    </w:p>
    <w:p w14:paraId="0FD43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二）“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78C3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第二部分  2025年本部门预算公开表格</w:t>
      </w:r>
    </w:p>
    <w:p w14:paraId="7E8448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1.2025年部门收支总体情况表</w:t>
      </w:r>
    </w:p>
    <w:p w14:paraId="48C3B9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2. 2025年部门收入总体情况表</w:t>
      </w:r>
    </w:p>
    <w:p w14:paraId="5E4973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3. 2025年部门支出总体情况表</w:t>
      </w:r>
    </w:p>
    <w:p w14:paraId="26B2B7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4. 2025年财政拨款收支总体情况表</w:t>
      </w:r>
    </w:p>
    <w:p w14:paraId="1EB31B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5. 2025年一般公共预算支出情况表（公开到功能分类项级科目）</w:t>
      </w:r>
    </w:p>
    <w:p w14:paraId="624FC1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6. 2025年一般公共预算基本支出情况表（公开到经济性质分类款级科目）</w:t>
      </w:r>
    </w:p>
    <w:p w14:paraId="2E54D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7. 2025年一般公共预算“三公”经费支出情况表（细化到“公务用车购置费”和“公务用车运行费”）</w:t>
      </w:r>
    </w:p>
    <w:p w14:paraId="51855A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8. 2025年政府性基金预算支出情况表</w:t>
      </w:r>
    </w:p>
    <w:p w14:paraId="0A1DA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9. 2025年整体支出绩效目标表</w:t>
      </w:r>
    </w:p>
    <w:p w14:paraId="3FA29C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textAlignment w:val="center"/>
        <w:rPr>
          <w:rFonts w:hint="eastAsia" w:ascii="仿宋" w:hAnsi="仿宋" w:eastAsia="仿宋" w:cs="仿宋"/>
          <w:i w:val="0"/>
          <w:iCs w:val="0"/>
          <w:caps w:val="0"/>
          <w:color w:val="333333"/>
          <w:spacing w:val="0"/>
          <w:sz w:val="28"/>
          <w:szCs w:val="28"/>
        </w:rPr>
      </w:pPr>
      <w:r>
        <w:rPr>
          <w:rFonts w:hint="eastAsia" w:ascii="仿宋" w:hAnsi="仿宋" w:eastAsia="仿宋" w:cs="仿宋"/>
          <w:i w:val="0"/>
          <w:iCs w:val="0"/>
          <w:caps w:val="0"/>
          <w:color w:val="333333"/>
          <w:spacing w:val="0"/>
          <w:sz w:val="28"/>
          <w:szCs w:val="28"/>
          <w:shd w:val="clear" w:fill="FFFFFF"/>
        </w:rPr>
        <w:t>　　10. 2025年项目支出绩效目标表</w:t>
      </w:r>
    </w:p>
    <w:p w14:paraId="7E0D2044">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F7CE8"/>
    <w:multiLevelType w:val="singleLevel"/>
    <w:tmpl w:val="959F7CE8"/>
    <w:lvl w:ilvl="0" w:tentative="0">
      <w:start w:val="1"/>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849BE"/>
    <w:rsid w:val="05AA653C"/>
    <w:rsid w:val="1C7105F9"/>
    <w:rsid w:val="22B81E40"/>
    <w:rsid w:val="22D66F38"/>
    <w:rsid w:val="26D849BE"/>
    <w:rsid w:val="2BE340FB"/>
    <w:rsid w:val="30A9157A"/>
    <w:rsid w:val="47BC567F"/>
    <w:rsid w:val="4BBA0768"/>
    <w:rsid w:val="56301712"/>
    <w:rsid w:val="59C12681"/>
    <w:rsid w:val="5C114F81"/>
    <w:rsid w:val="5CA93512"/>
    <w:rsid w:val="61EE1346"/>
    <w:rsid w:val="661424F7"/>
    <w:rsid w:val="6CD96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4540</Words>
  <Characters>5015</Characters>
  <Lines>0</Lines>
  <Paragraphs>0</Paragraphs>
  <TotalTime>1</TotalTime>
  <ScaleCrop>false</ScaleCrop>
  <LinksUpToDate>false</LinksUpToDate>
  <CharactersWithSpaces>5268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2025-09-24T07:46:00Z</dcterms:created>
  <dc:creator>kitty</dc:creator>
  <cp:lastModifiedBy>kitty</cp:lastModifiedBy>
  <dcterms:modified xsi:type="dcterms:W3CDTF">2026-02-02T08:06:35Z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459E91F30CEB4CEDB5E71DBD2AFC2550_13</vt:lpwstr>
  </property>
  <property fmtid="{D5CDD505-2E9C-101B-9397-08002B2CF9AE}" pid="4" name="KSOTemplateDocerSaveRecord">
    <vt:lpwstr>eyJoZGlkIjoiY2EyYzEzZDhmNzIzZjkwNTM3ODI5YWJkY2RkMGVmNDkiLCJ1c2VySWQiOiIyNzU4NDA1MzkifQ==</vt:lpwstr>
  </property>
</Properties>
</file>