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val="0"/>
        <w:topLinePunct w:val="0"/>
        <w:autoSpaceDE w:val="0"/>
        <w:autoSpaceDN w:val="0"/>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firstLine="420"/>
        <w:jc w:val="center"/>
        <w:textAlignment w:val="auto"/>
        <w:outlineLvl w:val="9"/>
        <w:rPr>
          <w:rFonts w:hint="eastAsia" w:ascii="黑体" w:hAnsi="宋体" w:eastAsia="黑体" w:cs="黑体"/>
          <w:b w:val="0"/>
          <w:i w:val="0"/>
          <w:caps w:val="0"/>
          <w:color w:val="000000"/>
          <w:spacing w:val="0"/>
          <w:sz w:val="52"/>
          <w:szCs w:val="52"/>
          <w:lang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firstLine="420"/>
        <w:jc w:val="center"/>
        <w:textAlignment w:val="auto"/>
        <w:outlineLvl w:val="9"/>
        <w:rPr>
          <w:rFonts w:hint="eastAsia" w:ascii="黑体" w:hAnsi="宋体" w:eastAsia="黑体" w:cs="黑体"/>
          <w:b w:val="0"/>
          <w:i w:val="0"/>
          <w:caps w:val="0"/>
          <w:color w:val="000000"/>
          <w:spacing w:val="0"/>
          <w:sz w:val="52"/>
          <w:szCs w:val="52"/>
          <w:lang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jc w:val="both"/>
        <w:textAlignment w:val="auto"/>
        <w:outlineLvl w:val="9"/>
        <w:rPr>
          <w:rFonts w:hint="eastAsia" w:ascii="黑体" w:hAnsi="宋体" w:eastAsia="黑体" w:cs="黑体"/>
          <w:b w:val="0"/>
          <w:i w:val="0"/>
          <w:caps w:val="0"/>
          <w:color w:val="000000"/>
          <w:spacing w:val="0"/>
          <w:sz w:val="52"/>
          <w:szCs w:val="52"/>
          <w:lang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jc w:val="both"/>
        <w:textAlignment w:val="auto"/>
        <w:outlineLvl w:val="9"/>
        <w:rPr>
          <w:rFonts w:hint="eastAsia" w:ascii="黑体" w:hAnsi="宋体" w:eastAsia="黑体" w:cs="黑体"/>
          <w:b w:val="0"/>
          <w:i w:val="0"/>
          <w:caps w:val="0"/>
          <w:color w:val="000000"/>
          <w:spacing w:val="0"/>
          <w:sz w:val="52"/>
          <w:szCs w:val="52"/>
          <w:lang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center"/>
        <w:rPr>
          <w:rFonts w:hint="eastAsia" w:ascii="仿宋_GB2312" w:hAnsi="仿宋_GB2312" w:eastAsia="仿宋_GB2312" w:cs="仿宋_GB2312"/>
          <w:b w:val="0"/>
          <w:i w:val="0"/>
          <w:caps w:val="0"/>
          <w:color w:val="000000"/>
          <w:spacing w:val="0"/>
          <w:sz w:val="28"/>
          <w:szCs w:val="28"/>
          <w:lang w:eastAsia="zh-CN"/>
        </w:rPr>
      </w:pPr>
      <w:r>
        <w:rPr>
          <w:rFonts w:hint="eastAsia" w:ascii="仿宋_GB2312" w:hAnsi="仿宋_GB2312" w:eastAsia="仿宋_GB2312" w:cs="仿宋_GB2312"/>
          <w:b w:val="0"/>
          <w:i w:val="0"/>
          <w:caps w:val="0"/>
          <w:color w:val="000000"/>
          <w:spacing w:val="0"/>
          <w:sz w:val="28"/>
          <w:szCs w:val="28"/>
          <w:lang w:eastAsia="zh-CN"/>
        </w:rPr>
        <w:t>詹政发</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2022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33</w:t>
      </w:r>
      <w:r>
        <w:rPr>
          <w:rFonts w:hint="eastAsia" w:ascii="仿宋_GB2312" w:hAnsi="仿宋_GB2312" w:eastAsia="仿宋_GB2312" w:cs="仿宋_GB2312"/>
          <w:b w:val="0"/>
          <w:i w:val="0"/>
          <w:caps w:val="0"/>
          <w:color w:val="000000"/>
          <w:spacing w:val="0"/>
          <w:sz w:val="28"/>
          <w:szCs w:val="28"/>
          <w:lang w:val="en-US" w:eastAsia="zh-CN"/>
        </w:rPr>
        <w:t>号</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b w:val="0"/>
          <w:i w:val="0"/>
          <w:caps w:val="0"/>
          <w:color w:val="000000"/>
          <w:spacing w:val="0"/>
          <w:sz w:val="44"/>
          <w:szCs w:val="44"/>
          <w:lang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center"/>
        <w:textAlignment w:val="auto"/>
        <w:outlineLvl w:val="9"/>
        <w:rPr>
          <w:rFonts w:hint="eastAsia" w:ascii="仿宋" w:hAnsi="仿宋" w:eastAsia="仿宋" w:cs="仿宋"/>
          <w:b w:val="0"/>
          <w:i w:val="0"/>
          <w:caps w:val="0"/>
          <w:color w:val="000000"/>
          <w:spacing w:val="0"/>
          <w:sz w:val="32"/>
          <w:szCs w:val="32"/>
          <w:lang w:eastAsia="zh-CN"/>
        </w:rPr>
      </w:pPr>
      <w:bookmarkStart w:id="9" w:name="_GoBack"/>
      <w:r>
        <w:rPr>
          <w:rFonts w:hint="eastAsia" w:ascii="方正小标宋简体" w:hAnsi="方正小标宋简体" w:eastAsia="方正小标宋简体" w:cs="方正小标宋简体"/>
          <w:b w:val="0"/>
          <w:i w:val="0"/>
          <w:caps w:val="0"/>
          <w:color w:val="000000"/>
          <w:spacing w:val="0"/>
          <w:sz w:val="44"/>
          <w:szCs w:val="44"/>
          <w:lang w:eastAsia="zh-CN"/>
        </w:rPr>
        <w:t>关于印发《詹桥镇居民自建房安全专项整治工作及百日攻坚行动实施方案》的通知</w:t>
      </w:r>
      <w:bookmarkEnd w:id="9"/>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rPr>
          <w:rFonts w:hint="eastAsia" w:ascii="仿宋" w:hAnsi="仿宋" w:eastAsia="仿宋" w:cs="仿宋"/>
          <w:b w:val="0"/>
          <w:i w:val="0"/>
          <w:caps w:val="0"/>
          <w:color w:val="000000"/>
          <w:spacing w:val="0"/>
          <w:sz w:val="32"/>
          <w:szCs w:val="32"/>
          <w:lang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rPr>
          <w:rFonts w:hint="eastAsia" w:ascii="仿宋" w:hAnsi="仿宋" w:eastAsia="仿宋" w:cs="仿宋"/>
          <w:b w:val="0"/>
          <w:i w:val="0"/>
          <w:caps w:val="0"/>
          <w:color w:val="000000"/>
          <w:spacing w:val="0"/>
          <w:sz w:val="32"/>
          <w:szCs w:val="32"/>
          <w:lang w:eastAsia="zh-CN"/>
        </w:rPr>
      </w:pPr>
      <w:r>
        <w:rPr>
          <w:rFonts w:hint="eastAsia" w:ascii="仿宋" w:hAnsi="仿宋" w:eastAsia="仿宋" w:cs="仿宋"/>
          <w:b w:val="0"/>
          <w:i w:val="0"/>
          <w:caps w:val="0"/>
          <w:color w:val="000000"/>
          <w:spacing w:val="0"/>
          <w:sz w:val="32"/>
          <w:szCs w:val="32"/>
          <w:lang w:eastAsia="zh-CN"/>
        </w:rPr>
        <w:t>各村（社区）、各相关单位：</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 w:hAnsi="仿宋" w:eastAsia="仿宋" w:cs="仿宋"/>
          <w:b w:val="0"/>
          <w:i w:val="0"/>
          <w:caps w:val="0"/>
          <w:color w:val="000000"/>
          <w:spacing w:val="0"/>
          <w:sz w:val="32"/>
          <w:szCs w:val="32"/>
          <w:lang w:eastAsia="zh-CN"/>
        </w:rPr>
      </w:pPr>
      <w:r>
        <w:rPr>
          <w:rFonts w:hint="eastAsia" w:ascii="仿宋" w:hAnsi="仿宋" w:eastAsia="仿宋" w:cs="仿宋"/>
          <w:b w:val="0"/>
          <w:i w:val="0"/>
          <w:caps w:val="0"/>
          <w:color w:val="000000"/>
          <w:spacing w:val="0"/>
          <w:sz w:val="32"/>
          <w:szCs w:val="32"/>
          <w:lang w:eastAsia="zh-CN"/>
        </w:rPr>
        <w:t>《詹桥镇居民自建房安全专项整治工作及百日攻坚行动实施方案》经镇党政会议商议决定，现印发给你们，请对照方案要求，紧扣目标、任务、责任，工作做到落地、落实、落细。</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left="0" w:leftChars="0" w:right="0" w:rightChars="0" w:firstLine="4480" w:firstLineChars="1400"/>
        <w:jc w:val="both"/>
        <w:textAlignment w:val="auto"/>
        <w:outlineLvl w:val="9"/>
        <w:rPr>
          <w:rFonts w:hint="eastAsia" w:ascii="仿宋" w:hAnsi="仿宋" w:eastAsia="仿宋" w:cs="仿宋"/>
          <w:b w:val="0"/>
          <w:i w:val="0"/>
          <w:caps w:val="0"/>
          <w:color w:val="000000"/>
          <w:spacing w:val="0"/>
          <w:sz w:val="32"/>
          <w:szCs w:val="32"/>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left="0" w:leftChars="0" w:right="0" w:rightChars="0" w:firstLine="4480" w:firstLineChars="1400"/>
        <w:jc w:val="both"/>
        <w:textAlignment w:val="auto"/>
        <w:outlineLvl w:val="9"/>
        <w:rPr>
          <w:rFonts w:hint="eastAsia" w:ascii="仿宋" w:hAnsi="仿宋" w:eastAsia="仿宋" w:cs="仿宋"/>
          <w:b w:val="0"/>
          <w:i w:val="0"/>
          <w:caps w:val="0"/>
          <w:color w:val="000000"/>
          <w:spacing w:val="0"/>
          <w:sz w:val="32"/>
          <w:szCs w:val="32"/>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left="0" w:leftChars="0" w:right="0" w:rightChars="0" w:firstLine="5440" w:firstLineChars="1700"/>
        <w:jc w:val="both"/>
        <w:textAlignment w:val="auto"/>
        <w:outlineLvl w:val="9"/>
        <w:rPr>
          <w:rFonts w:hint="eastAsia" w:ascii="仿宋" w:hAnsi="仿宋" w:eastAsia="仿宋" w:cs="仿宋"/>
          <w:b w:val="0"/>
          <w:i w:val="0"/>
          <w:caps w:val="0"/>
          <w:color w:val="000000"/>
          <w:spacing w:val="0"/>
          <w:sz w:val="32"/>
          <w:szCs w:val="32"/>
          <w:lang w:val="en-US" w:eastAsia="zh-CN"/>
        </w:rPr>
        <w:sectPr>
          <w:footerReference r:id="rId3" w:type="default"/>
          <w:pgSz w:w="11906" w:h="16838"/>
          <w:pgMar w:top="1440" w:right="1803" w:bottom="1440" w:left="1803" w:header="851" w:footer="992" w:gutter="0"/>
          <w:pgNumType w:fmt="numberInDash"/>
          <w:cols w:space="425" w:num="1"/>
          <w:docGrid w:type="lines" w:linePitch="312" w:charSpace="0"/>
        </w:sectPr>
      </w:pPr>
      <w:r>
        <w:rPr>
          <w:rFonts w:hint="eastAsia" w:ascii="仿宋" w:hAnsi="仿宋" w:eastAsia="仿宋" w:cs="仿宋"/>
          <w:b w:val="0"/>
          <w:i w:val="0"/>
          <w:caps w:val="0"/>
          <w:color w:val="000000"/>
          <w:spacing w:val="0"/>
          <w:sz w:val="32"/>
          <w:szCs w:val="32"/>
          <w:lang w:val="en-US" w:eastAsia="zh-CN"/>
        </w:rPr>
        <w:t>2022年5月20日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right="0" w:right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詹桥镇居民自建房安全专项整治工作及百日攻坚行动实施方案</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为深刻学习贯彻习近平总书记对长沙居民自建房倒塌事故的重要指示要求，贯彻落实李克强总理等党和国家领导同志的批示精神，汲取教训、举一反三，按照《全省居民自建房安全专项整治工作及百日攻坚行动方案》（湘办发电〔</w:t>
      </w:r>
      <w:r>
        <w:rPr>
          <w:rFonts w:hint="eastAsia" w:ascii="仿宋_GB2312" w:hAnsi="仿宋_GB2312" w:eastAsia="仿宋_GB2312" w:cs="仿宋_GB2312"/>
          <w:color w:val="auto"/>
          <w:sz w:val="32"/>
          <w:szCs w:val="32"/>
          <w:lang w:val="en-US" w:eastAsia="zh-CN"/>
        </w:rPr>
        <w:t>2022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35号、《临湘市居民自建房安全专项整治工作及百日攻坚行动实施》（临办发电</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2022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20号</w:t>
      </w:r>
      <w:r>
        <w:rPr>
          <w:rFonts w:hint="eastAsia" w:ascii="仿宋_GB2312" w:hAnsi="仿宋_GB2312" w:eastAsia="仿宋_GB2312" w:cs="仿宋_GB2312"/>
          <w:color w:val="auto"/>
          <w:sz w:val="32"/>
          <w:szCs w:val="32"/>
          <w:lang w:eastAsia="zh-CN"/>
        </w:rPr>
        <w:t>）等文件精神，</w:t>
      </w:r>
      <w:r>
        <w:rPr>
          <w:rFonts w:hint="eastAsia" w:ascii="仿宋_GB2312" w:hAnsi="仿宋_GB2312" w:eastAsia="仿宋_GB2312" w:cs="仿宋_GB2312"/>
          <w:color w:val="auto"/>
          <w:sz w:val="32"/>
          <w:szCs w:val="32"/>
          <w:lang w:val="en-US" w:eastAsia="zh-CN"/>
        </w:rPr>
        <w:t>结合我镇实情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特制订本方案。</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一、工作</w:t>
      </w:r>
      <w:r>
        <w:rPr>
          <w:rFonts w:hint="eastAsia" w:ascii="黑体" w:hAnsi="黑体" w:eastAsia="黑体" w:cs="黑体"/>
          <w:b w:val="0"/>
          <w:bCs w:val="0"/>
          <w:color w:val="auto"/>
          <w:sz w:val="32"/>
          <w:szCs w:val="32"/>
        </w:rPr>
        <w:t>目标</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421" w:firstLineChars="131"/>
        <w:jc w:val="both"/>
        <w:textAlignment w:val="auto"/>
        <w:rPr>
          <w:rFonts w:hint="eastAsia" w:ascii="仿宋_GB2312" w:hAnsi="仿宋_GB2312" w:eastAsia="仿宋_GB2312" w:cs="仿宋_GB2312"/>
          <w:color w:val="auto"/>
          <w:sz w:val="32"/>
          <w:szCs w:val="32"/>
          <w:lang w:eastAsia="zh-CN"/>
        </w:rPr>
      </w:pPr>
      <w:r>
        <w:rPr>
          <w:rFonts w:hint="eastAsia" w:ascii="楷体" w:hAnsi="楷体" w:eastAsia="楷体" w:cs="楷体"/>
          <w:b/>
          <w:bCs/>
          <w:color w:val="auto"/>
          <w:sz w:val="32"/>
          <w:szCs w:val="32"/>
          <w:lang w:eastAsia="zh-CN"/>
        </w:rPr>
        <w:t>（一）专项整治工作。</w:t>
      </w:r>
      <w:r>
        <w:rPr>
          <w:rFonts w:hint="eastAsia" w:ascii="仿宋_GB2312" w:hAnsi="仿宋_GB2312" w:eastAsia="仿宋_GB2312" w:cs="仿宋_GB2312"/>
          <w:color w:val="auto"/>
          <w:sz w:val="32"/>
          <w:szCs w:val="32"/>
          <w:lang w:val="en-US" w:eastAsia="zh-CN"/>
        </w:rPr>
        <w:t>2023年6月底前，完成</w:t>
      </w:r>
      <w:r>
        <w:rPr>
          <w:rFonts w:hint="eastAsia" w:ascii="仿宋_GB2312" w:hAnsi="仿宋_GB2312" w:eastAsia="仿宋_GB2312" w:cs="仿宋_GB2312"/>
          <w:color w:val="auto"/>
          <w:sz w:val="32"/>
          <w:szCs w:val="32"/>
          <w:lang w:eastAsia="zh-CN"/>
        </w:rPr>
        <w:t>镇域范围内所有居民自建房的排查与整治工作，做到不漏一户、不错一栋，不留空白、不留死角。</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421" w:firstLineChars="131"/>
        <w:jc w:val="both"/>
        <w:textAlignment w:val="auto"/>
        <w:rPr>
          <w:rFonts w:hint="eastAsia" w:ascii="仿宋_GB2312" w:hAnsi="仿宋_GB2312" w:eastAsia="仿宋_GB2312" w:cs="仿宋_GB2312"/>
          <w:color w:val="auto"/>
          <w:sz w:val="32"/>
          <w:szCs w:val="32"/>
          <w:lang w:eastAsia="zh-CN"/>
        </w:rPr>
      </w:pPr>
      <w:r>
        <w:rPr>
          <w:rFonts w:hint="eastAsia" w:ascii="楷体" w:hAnsi="楷体" w:eastAsia="楷体" w:cs="楷体"/>
          <w:b/>
          <w:bCs/>
          <w:color w:val="auto"/>
          <w:sz w:val="32"/>
          <w:szCs w:val="32"/>
          <w:lang w:eastAsia="zh-CN"/>
        </w:rPr>
        <w:t>（二）百日攻坚行动。</w:t>
      </w:r>
      <w:r>
        <w:rPr>
          <w:rFonts w:hint="eastAsia" w:ascii="仿宋_GB2312" w:hAnsi="仿宋_GB2312" w:eastAsia="仿宋_GB2312" w:cs="仿宋_GB2312"/>
          <w:color w:val="auto"/>
          <w:sz w:val="32"/>
          <w:szCs w:val="32"/>
        </w:rPr>
        <w:t>2022年5月20日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8月31日</w:t>
      </w:r>
      <w:r>
        <w:rPr>
          <w:rFonts w:hint="eastAsia" w:ascii="仿宋_GB2312" w:hAnsi="仿宋_GB2312" w:eastAsia="仿宋_GB2312" w:cs="仿宋_GB2312"/>
          <w:color w:val="auto"/>
          <w:sz w:val="32"/>
          <w:szCs w:val="32"/>
          <w:lang w:eastAsia="zh-CN"/>
        </w:rPr>
        <w:t>，为</w:t>
      </w:r>
      <w:r>
        <w:rPr>
          <w:rFonts w:hint="eastAsia" w:ascii="仿宋_GB2312" w:hAnsi="仿宋_GB2312" w:eastAsia="仿宋_GB2312" w:cs="仿宋_GB2312"/>
          <w:color w:val="auto"/>
          <w:sz w:val="32"/>
          <w:szCs w:val="32"/>
          <w:lang w:val="en-US" w:eastAsia="zh-CN"/>
        </w:rPr>
        <w:t>居民自建房安全专项整治工作的“</w:t>
      </w:r>
      <w:r>
        <w:rPr>
          <w:rFonts w:hint="eastAsia" w:ascii="仿宋_GB2312" w:hAnsi="仿宋_GB2312" w:eastAsia="仿宋_GB2312" w:cs="仿宋_GB2312"/>
          <w:color w:val="auto"/>
          <w:sz w:val="32"/>
          <w:szCs w:val="32"/>
          <w:lang w:eastAsia="zh-CN"/>
        </w:rPr>
        <w:t>百日攻坚行动”期，重点完成詹桥</w:t>
      </w:r>
      <w:r>
        <w:rPr>
          <w:rFonts w:hint="eastAsia" w:ascii="仿宋_GB2312" w:hAnsi="仿宋_GB2312" w:eastAsia="仿宋_GB2312" w:cs="仿宋_GB2312"/>
          <w:color w:val="auto"/>
          <w:sz w:val="32"/>
          <w:szCs w:val="32"/>
          <w:lang w:val="en-US" w:eastAsia="zh-CN"/>
        </w:rPr>
        <w:t>集镇、贺畈集镇、壁山集镇区域的村（社区）内的</w:t>
      </w:r>
      <w:r>
        <w:rPr>
          <w:rFonts w:hint="eastAsia" w:ascii="仿宋_GB2312" w:hAnsi="仿宋_GB2312" w:eastAsia="仿宋_GB2312" w:cs="仿宋_GB2312"/>
          <w:color w:val="auto"/>
          <w:sz w:val="32"/>
          <w:szCs w:val="32"/>
          <w:lang w:eastAsia="zh-CN"/>
        </w:rPr>
        <w:t>经营性居民自建房排查、鉴定、整治工作，特别是对三层以上、涉及10人以上出租经营、违规改建扩建（含私自加装电梯）等涉及公共安全的经营性居民自建房进行重点整治；同时，危旧房改房、破产改制企业老旧厂房和宿舍等一并纳入排查整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二</w:t>
      </w:r>
      <w:r>
        <w:rPr>
          <w:rFonts w:hint="eastAsia" w:ascii="黑体" w:hAnsi="黑体" w:eastAsia="黑体" w:cs="黑体"/>
          <w:b w:val="0"/>
          <w:bCs w:val="0"/>
          <w:color w:val="auto"/>
          <w:sz w:val="32"/>
          <w:szCs w:val="32"/>
          <w:lang w:eastAsia="zh-CN"/>
        </w:rPr>
        <w:t>、</w:t>
      </w:r>
      <w:r>
        <w:rPr>
          <w:rFonts w:hint="eastAsia" w:ascii="黑体" w:hAnsi="黑体" w:eastAsia="黑体" w:cs="黑体"/>
          <w:b w:val="0"/>
          <w:bCs w:val="0"/>
          <w:color w:val="auto"/>
          <w:sz w:val="32"/>
          <w:szCs w:val="32"/>
        </w:rPr>
        <w:t>实施步骤</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421" w:firstLineChars="131"/>
        <w:jc w:val="both"/>
        <w:textAlignment w:val="auto"/>
        <w:rPr>
          <w:rFonts w:hint="default" w:ascii="楷体" w:hAnsi="楷体" w:eastAsia="楷体" w:cs="楷体"/>
          <w:b/>
          <w:bCs/>
          <w:color w:val="auto"/>
          <w:sz w:val="32"/>
          <w:szCs w:val="32"/>
          <w:lang w:val="en-US" w:eastAsia="zh-CN"/>
        </w:rPr>
      </w:pPr>
      <w:r>
        <w:rPr>
          <w:rFonts w:hint="eastAsia" w:ascii="楷体" w:hAnsi="楷体" w:eastAsia="楷体" w:cs="楷体"/>
          <w:b/>
          <w:bCs/>
          <w:color w:val="auto"/>
          <w:sz w:val="32"/>
          <w:szCs w:val="32"/>
          <w:lang w:eastAsia="zh-CN"/>
        </w:rPr>
        <w:t>（一）全面摸排、建档立库</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val="en-US" w:eastAsia="zh-CN"/>
        </w:rPr>
        <w:t>１、</w:t>
      </w:r>
      <w:r>
        <w:rPr>
          <w:rFonts w:hint="eastAsia" w:ascii="仿宋_GB2312" w:hAnsi="仿宋_GB2312" w:eastAsia="仿宋_GB2312" w:cs="仿宋_GB2312"/>
          <w:b/>
          <w:bCs/>
          <w:color w:val="auto"/>
          <w:sz w:val="32"/>
          <w:szCs w:val="32"/>
          <w:lang w:eastAsia="zh-CN"/>
        </w:rPr>
        <w:t>排查范围和内容。</w:t>
      </w:r>
      <w:r>
        <w:rPr>
          <w:rFonts w:hint="eastAsia" w:ascii="仿宋_GB2312" w:hAnsi="仿宋_GB2312" w:eastAsia="仿宋_GB2312" w:cs="仿宋_GB2312"/>
          <w:color w:val="auto"/>
          <w:sz w:val="32"/>
          <w:szCs w:val="32"/>
          <w:lang w:eastAsia="zh-CN"/>
        </w:rPr>
        <w:t>各</w:t>
      </w:r>
      <w:r>
        <w:rPr>
          <w:rFonts w:hint="eastAsia" w:ascii="仿宋_GB2312" w:hAnsi="仿宋_GB2312" w:eastAsia="仿宋_GB2312" w:cs="仿宋_GB2312"/>
          <w:color w:val="auto"/>
          <w:sz w:val="32"/>
          <w:szCs w:val="32"/>
          <w:lang w:val="en-US" w:eastAsia="zh-CN"/>
        </w:rPr>
        <w:t>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社区</w:t>
      </w:r>
      <w:r>
        <w:rPr>
          <w:rFonts w:hint="eastAsia" w:ascii="仿宋_GB2312" w:hAnsi="仿宋_GB2312" w:eastAsia="仿宋_GB2312" w:cs="仿宋_GB2312"/>
          <w:color w:val="auto"/>
          <w:sz w:val="32"/>
          <w:szCs w:val="32"/>
          <w:lang w:eastAsia="zh-CN"/>
        </w:rPr>
        <w:t>）要在</w:t>
      </w:r>
      <w:r>
        <w:rPr>
          <w:rFonts w:hint="eastAsia" w:ascii="仿宋_GB2312" w:hAnsi="仿宋_GB2312" w:eastAsia="仿宋_GB2312" w:cs="仿宋_GB2312"/>
          <w:color w:val="auto"/>
          <w:sz w:val="32"/>
          <w:szCs w:val="32"/>
          <w:lang w:val="en-US" w:eastAsia="zh-CN"/>
        </w:rPr>
        <w:t>5月25日之前完成政策宣传、人员部署、职责明确、资料筹备、数据归类等工作，为圆满完成“</w:t>
      </w:r>
      <w:r>
        <w:rPr>
          <w:rFonts w:hint="eastAsia" w:ascii="仿宋_GB2312" w:hAnsi="仿宋_GB2312" w:eastAsia="仿宋_GB2312" w:cs="仿宋_GB2312"/>
          <w:color w:val="auto"/>
          <w:sz w:val="32"/>
          <w:szCs w:val="32"/>
          <w:lang w:eastAsia="zh-CN"/>
        </w:rPr>
        <w:t>百日攻坚行动”打牢基础。</w:t>
      </w:r>
      <w:r>
        <w:rPr>
          <w:rFonts w:hint="eastAsia" w:ascii="仿宋_GB2312" w:hAnsi="仿宋_GB2312" w:eastAsia="仿宋_GB2312" w:cs="仿宋_GB2312"/>
          <w:color w:val="auto"/>
          <w:sz w:val="32"/>
          <w:szCs w:val="32"/>
          <w:lang w:val="en-US" w:eastAsia="zh-CN"/>
        </w:rPr>
        <w:t>结合前段时间</w:t>
      </w:r>
      <w:r>
        <w:rPr>
          <w:rFonts w:hint="eastAsia" w:ascii="仿宋_GB2312" w:hAnsi="仿宋_GB2312" w:eastAsia="仿宋_GB2312" w:cs="仿宋_GB2312"/>
          <w:color w:val="auto"/>
          <w:sz w:val="32"/>
          <w:szCs w:val="32"/>
          <w:lang w:eastAsia="zh-CN"/>
        </w:rPr>
        <w:t>摸排底子，对照最新全省统一表格《居民自建房安全专项整治排查信息采集表》，完成每户、每栋信息，重点排查房屋安全“四性”，即：</w:t>
      </w:r>
      <w:r>
        <w:rPr>
          <w:rFonts w:hint="eastAsia" w:ascii="仿宋_GB2312" w:hAnsi="仿宋_GB2312" w:eastAsia="仿宋_GB2312" w:cs="仿宋_GB2312"/>
          <w:b/>
          <w:bCs/>
          <w:color w:val="auto"/>
          <w:sz w:val="32"/>
          <w:szCs w:val="32"/>
          <w:lang w:eastAsia="zh-CN"/>
        </w:rPr>
        <w:t>建设合法合规性</w:t>
      </w:r>
      <w:r>
        <w:rPr>
          <w:rFonts w:hint="eastAsia" w:ascii="仿宋_GB2312" w:hAnsi="仿宋_GB2312" w:eastAsia="仿宋_GB2312" w:cs="仿宋_GB2312"/>
          <w:color w:val="auto"/>
          <w:sz w:val="32"/>
          <w:szCs w:val="32"/>
          <w:lang w:eastAsia="zh-CN"/>
        </w:rPr>
        <w:t>（土地、规划、建设等），</w:t>
      </w:r>
      <w:r>
        <w:rPr>
          <w:rFonts w:hint="eastAsia" w:ascii="仿宋_GB2312" w:hAnsi="仿宋_GB2312" w:eastAsia="仿宋_GB2312" w:cs="仿宋_GB2312"/>
          <w:b/>
          <w:bCs/>
          <w:color w:val="auto"/>
          <w:sz w:val="32"/>
          <w:szCs w:val="32"/>
          <w:lang w:eastAsia="zh-CN"/>
        </w:rPr>
        <w:t>结构安全性</w:t>
      </w:r>
      <w:r>
        <w:rPr>
          <w:rFonts w:hint="eastAsia" w:ascii="仿宋_GB2312" w:hAnsi="仿宋_GB2312" w:eastAsia="仿宋_GB2312" w:cs="仿宋_GB2312"/>
          <w:color w:val="auto"/>
          <w:sz w:val="32"/>
          <w:szCs w:val="32"/>
          <w:lang w:eastAsia="zh-CN"/>
        </w:rPr>
        <w:t>（设计、施工、使用等），</w:t>
      </w:r>
      <w:r>
        <w:rPr>
          <w:rFonts w:hint="eastAsia" w:ascii="仿宋_GB2312" w:hAnsi="仿宋_GB2312" w:eastAsia="仿宋_GB2312" w:cs="仿宋_GB2312"/>
          <w:b/>
          <w:bCs/>
          <w:color w:val="auto"/>
          <w:sz w:val="32"/>
          <w:szCs w:val="32"/>
          <w:lang w:eastAsia="zh-CN"/>
        </w:rPr>
        <w:t>消防安全性</w:t>
      </w:r>
      <w:r>
        <w:rPr>
          <w:rFonts w:hint="eastAsia" w:ascii="仿宋_GB2312" w:hAnsi="仿宋_GB2312" w:eastAsia="仿宋_GB2312" w:cs="仿宋_GB2312"/>
          <w:color w:val="auto"/>
          <w:sz w:val="32"/>
          <w:szCs w:val="32"/>
          <w:lang w:eastAsia="zh-CN"/>
        </w:rPr>
        <w:t>（建筑材料、防火分隔、安全疏散、用火用电等），</w:t>
      </w:r>
      <w:r>
        <w:rPr>
          <w:rFonts w:hint="eastAsia" w:ascii="仿宋_GB2312" w:hAnsi="仿宋_GB2312" w:eastAsia="仿宋_GB2312" w:cs="仿宋_GB2312"/>
          <w:b/>
          <w:bCs/>
          <w:color w:val="auto"/>
          <w:sz w:val="32"/>
          <w:szCs w:val="32"/>
          <w:lang w:eastAsia="zh-CN"/>
        </w:rPr>
        <w:t>经营安全性</w:t>
      </w:r>
      <w:r>
        <w:rPr>
          <w:rFonts w:hint="eastAsia" w:ascii="仿宋_GB2312" w:hAnsi="仿宋_GB2312" w:eastAsia="仿宋_GB2312" w:cs="仿宋_GB2312"/>
          <w:color w:val="auto"/>
          <w:sz w:val="32"/>
          <w:szCs w:val="32"/>
          <w:lang w:eastAsia="zh-CN"/>
        </w:rPr>
        <w:t>（各类经营许可、场所安全要求等）。</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２、</w:t>
      </w:r>
      <w:r>
        <w:rPr>
          <w:rFonts w:hint="eastAsia" w:ascii="仿宋_GB2312" w:hAnsi="仿宋_GB2312" w:eastAsia="仿宋_GB2312" w:cs="仿宋_GB2312"/>
          <w:b/>
          <w:bCs/>
          <w:color w:val="auto"/>
          <w:sz w:val="32"/>
          <w:szCs w:val="32"/>
        </w:rPr>
        <w:t>排查时限和要求。</w:t>
      </w:r>
      <w:r>
        <w:rPr>
          <w:rFonts w:hint="eastAsia" w:ascii="仿宋_GB2312" w:hAnsi="仿宋_GB2312" w:eastAsia="仿宋_GB2312" w:cs="仿宋_GB2312"/>
          <w:b w:val="0"/>
          <w:bCs w:val="0"/>
          <w:color w:val="auto"/>
          <w:sz w:val="32"/>
          <w:szCs w:val="32"/>
          <w:lang w:val="en-US" w:eastAsia="zh-CN"/>
        </w:rPr>
        <w:t>2022年6月20日前，各村（社区）动员产权人（使用人）提供《房屋安全鉴定报告》等房屋安全有关信息，基本完成信息复核和安全隐患初步判定；2022年</w:t>
      </w:r>
      <w:r>
        <w:rPr>
          <w:rFonts w:hint="eastAsia" w:ascii="仿宋_GB2312" w:hAnsi="仿宋_GB2312" w:eastAsia="仿宋_GB2312" w:cs="仿宋_GB2312"/>
          <w:b w:val="0"/>
          <w:bCs w:val="0"/>
          <w:color w:val="auto"/>
          <w:sz w:val="32"/>
          <w:szCs w:val="32"/>
        </w:rPr>
        <w:t>6月30日前，</w:t>
      </w:r>
      <w:r>
        <w:rPr>
          <w:rFonts w:hint="eastAsia" w:ascii="仿宋_GB2312" w:hAnsi="仿宋_GB2312" w:eastAsia="仿宋_GB2312" w:cs="仿宋_GB2312"/>
          <w:b w:val="0"/>
          <w:bCs w:val="0"/>
          <w:color w:val="auto"/>
          <w:sz w:val="32"/>
          <w:szCs w:val="32"/>
          <w:lang w:eastAsia="zh-CN"/>
        </w:rPr>
        <w:t>全镇必须</w:t>
      </w:r>
      <w:r>
        <w:rPr>
          <w:rFonts w:hint="eastAsia" w:ascii="仿宋_GB2312" w:hAnsi="仿宋_GB2312" w:eastAsia="仿宋_GB2312" w:cs="仿宋_GB2312"/>
          <w:b w:val="0"/>
          <w:bCs w:val="0"/>
          <w:color w:val="auto"/>
          <w:sz w:val="32"/>
          <w:szCs w:val="32"/>
        </w:rPr>
        <w:t>完成经营性居民自建房排查</w:t>
      </w:r>
      <w:r>
        <w:rPr>
          <w:rFonts w:hint="eastAsia" w:ascii="仿宋_GB2312" w:hAnsi="仿宋_GB2312" w:eastAsia="仿宋_GB2312" w:cs="仿宋_GB2312"/>
          <w:b w:val="0"/>
          <w:bCs w:val="0"/>
          <w:color w:val="auto"/>
          <w:sz w:val="32"/>
          <w:szCs w:val="32"/>
          <w:lang w:eastAsia="zh-CN"/>
        </w:rPr>
        <w:t>工作和存在重大安全隐患居民自建房的数据复核工作，村（社区）要边摸底排查、边整理信息数据，建立居民</w:t>
      </w:r>
      <w:r>
        <w:rPr>
          <w:rFonts w:hint="eastAsia" w:ascii="仿宋_GB2312" w:hAnsi="仿宋_GB2312" w:eastAsia="仿宋_GB2312" w:cs="仿宋_GB2312"/>
          <w:color w:val="auto"/>
          <w:sz w:val="32"/>
          <w:szCs w:val="32"/>
          <w:lang w:eastAsia="zh-CN"/>
        </w:rPr>
        <w:t>自建房安全专项整治数据库、隐患库、整治库，及时进行“回头看”排查，核准、补录、修正房屋安全信息，确保不漏一户、不错一栋；</w:t>
      </w:r>
      <w:r>
        <w:rPr>
          <w:rFonts w:hint="eastAsia" w:ascii="仿宋_GB2312" w:hAnsi="仿宋_GB2312" w:eastAsia="仿宋_GB2312" w:cs="仿宋_GB2312"/>
          <w:color w:val="auto"/>
          <w:sz w:val="32"/>
          <w:szCs w:val="32"/>
          <w:lang w:val="en-US" w:eastAsia="zh-CN"/>
        </w:rPr>
        <w:t>2022年</w:t>
      </w:r>
      <w:r>
        <w:rPr>
          <w:rFonts w:hint="eastAsia" w:ascii="仿宋_GB2312" w:hAnsi="仿宋_GB2312" w:eastAsia="仿宋_GB2312" w:cs="仿宋_GB2312"/>
          <w:color w:val="auto"/>
          <w:sz w:val="32"/>
          <w:szCs w:val="32"/>
        </w:rPr>
        <w:t>8月31日前，完成非经营性居民自建房排查工作。建立产权人（使用人）自查、村（社区）普查、镇（街道）排查、</w:t>
      </w:r>
      <w:r>
        <w:rPr>
          <w:rFonts w:hint="eastAsia" w:ascii="仿宋_GB2312" w:hAnsi="仿宋_GB2312" w:eastAsia="仿宋_GB2312" w:cs="仿宋_GB2312"/>
          <w:color w:val="auto"/>
          <w:sz w:val="32"/>
          <w:szCs w:val="32"/>
          <w:lang w:eastAsia="zh-CN"/>
        </w:rPr>
        <w:t>县（市）</w:t>
      </w:r>
      <w:r>
        <w:rPr>
          <w:rFonts w:hint="eastAsia" w:ascii="仿宋_GB2312" w:hAnsi="仿宋_GB2312" w:eastAsia="仿宋_GB2312" w:cs="仿宋_GB2312"/>
          <w:color w:val="auto"/>
          <w:sz w:val="32"/>
          <w:szCs w:val="32"/>
        </w:rPr>
        <w:t>级复查的“</w:t>
      </w:r>
      <w:r>
        <w:rPr>
          <w:rFonts w:hint="eastAsia" w:ascii="仿宋_GB2312" w:hAnsi="仿宋_GB2312" w:eastAsia="仿宋_GB2312" w:cs="仿宋_GB2312"/>
          <w:color w:val="auto"/>
          <w:sz w:val="32"/>
          <w:szCs w:val="32"/>
          <w:lang w:eastAsia="zh-CN"/>
        </w:rPr>
        <w:t>四</w:t>
      </w:r>
      <w:r>
        <w:rPr>
          <w:rFonts w:hint="eastAsia" w:ascii="仿宋_GB2312" w:hAnsi="仿宋_GB2312" w:eastAsia="仿宋_GB2312" w:cs="仿宋_GB2312"/>
          <w:color w:val="auto"/>
          <w:sz w:val="32"/>
          <w:szCs w:val="32"/>
        </w:rPr>
        <w:t>步法”排查工作机制。</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第一步：</w:t>
      </w:r>
      <w:r>
        <w:rPr>
          <w:rFonts w:hint="eastAsia" w:ascii="仿宋_GB2312" w:hAnsi="仿宋_GB2312" w:eastAsia="仿宋_GB2312" w:cs="仿宋_GB2312"/>
          <w:b/>
          <w:bCs/>
          <w:color w:val="auto"/>
          <w:sz w:val="32"/>
          <w:szCs w:val="32"/>
          <w:lang w:eastAsia="zh-CN"/>
        </w:rPr>
        <w:t>全面“</w:t>
      </w:r>
      <w:r>
        <w:rPr>
          <w:rFonts w:hint="eastAsia" w:ascii="仿宋_GB2312" w:hAnsi="仿宋_GB2312" w:eastAsia="仿宋_GB2312" w:cs="仿宋_GB2312"/>
          <w:b/>
          <w:bCs/>
          <w:color w:val="auto"/>
          <w:sz w:val="32"/>
          <w:szCs w:val="32"/>
        </w:rPr>
        <w:t>自查</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color w:val="auto"/>
          <w:sz w:val="32"/>
          <w:szCs w:val="32"/>
        </w:rPr>
        <w:t>，产权人（使用人）应主动提供房屋使用、租赁经营及安全状况的真实信息，并配合填报人员及时准确填报信息。</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第二步：</w:t>
      </w:r>
      <w:r>
        <w:rPr>
          <w:rFonts w:hint="eastAsia" w:ascii="仿宋_GB2312" w:hAnsi="仿宋_GB2312" w:eastAsia="仿宋_GB2312" w:cs="仿宋_GB2312"/>
          <w:b/>
          <w:bCs/>
          <w:color w:val="auto"/>
          <w:sz w:val="32"/>
          <w:szCs w:val="32"/>
          <w:lang w:eastAsia="zh-CN"/>
        </w:rPr>
        <w:t>推进“</w:t>
      </w:r>
      <w:r>
        <w:rPr>
          <w:rFonts w:hint="eastAsia" w:ascii="仿宋_GB2312" w:hAnsi="仿宋_GB2312" w:eastAsia="仿宋_GB2312" w:cs="仿宋_GB2312"/>
          <w:b/>
          <w:bCs/>
          <w:color w:val="auto"/>
          <w:sz w:val="32"/>
          <w:szCs w:val="32"/>
        </w:rPr>
        <w:t>普查</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color w:val="auto"/>
          <w:sz w:val="32"/>
          <w:szCs w:val="32"/>
        </w:rPr>
        <w:t>，村（社区）</w:t>
      </w:r>
      <w:r>
        <w:rPr>
          <w:rFonts w:hint="eastAsia" w:ascii="仿宋_GB2312" w:hAnsi="仿宋_GB2312" w:eastAsia="仿宋_GB2312" w:cs="仿宋_GB2312"/>
          <w:color w:val="auto"/>
          <w:sz w:val="32"/>
          <w:szCs w:val="32"/>
          <w:lang w:eastAsia="zh-CN"/>
        </w:rPr>
        <w:t>干部</w:t>
      </w:r>
      <w:r>
        <w:rPr>
          <w:rFonts w:hint="eastAsia" w:ascii="仿宋_GB2312" w:hAnsi="仿宋_GB2312" w:eastAsia="仿宋_GB2312" w:cs="仿宋_GB2312"/>
          <w:color w:val="auto"/>
          <w:sz w:val="32"/>
          <w:szCs w:val="32"/>
        </w:rPr>
        <w:t>、产权人（使用人）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专业技术人员“</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到位”，真实填报信息、核实信息、拍照并上报。</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第三步：</w:t>
      </w:r>
      <w:r>
        <w:rPr>
          <w:rFonts w:hint="eastAsia" w:ascii="仿宋_GB2312" w:hAnsi="仿宋_GB2312" w:eastAsia="仿宋_GB2312" w:cs="仿宋_GB2312"/>
          <w:b/>
          <w:bCs/>
          <w:color w:val="auto"/>
          <w:sz w:val="32"/>
          <w:szCs w:val="32"/>
          <w:lang w:eastAsia="zh-CN"/>
        </w:rPr>
        <w:t>深入“</w:t>
      </w:r>
      <w:r>
        <w:rPr>
          <w:rFonts w:hint="eastAsia" w:ascii="仿宋_GB2312" w:hAnsi="仿宋_GB2312" w:eastAsia="仿宋_GB2312" w:cs="仿宋_GB2312"/>
          <w:b/>
          <w:bCs/>
          <w:color w:val="auto"/>
          <w:sz w:val="32"/>
          <w:szCs w:val="32"/>
        </w:rPr>
        <w:t>排查</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镇级督导责任人深入</w:t>
      </w:r>
      <w:r>
        <w:rPr>
          <w:rFonts w:hint="eastAsia" w:ascii="仿宋_GB2312" w:hAnsi="仿宋_GB2312" w:eastAsia="仿宋_GB2312" w:cs="仿宋_GB2312"/>
          <w:color w:val="auto"/>
          <w:sz w:val="32"/>
          <w:szCs w:val="32"/>
          <w:lang w:val="en-US" w:eastAsia="zh-CN"/>
        </w:rPr>
        <w:t>村</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社区</w:t>
      </w:r>
      <w:r>
        <w:rPr>
          <w:rFonts w:hint="eastAsia" w:ascii="仿宋_GB2312" w:hAnsi="仿宋_GB2312" w:eastAsia="仿宋_GB2312" w:cs="仿宋_GB2312"/>
          <w:color w:val="auto"/>
          <w:sz w:val="32"/>
          <w:szCs w:val="32"/>
        </w:rPr>
        <w:t>）逐户排查，对重点地区排查做到不漏一户一栋。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第四步：</w:t>
      </w:r>
      <w:r>
        <w:rPr>
          <w:rFonts w:hint="eastAsia" w:ascii="仿宋_GB2312" w:hAnsi="仿宋_GB2312" w:eastAsia="仿宋_GB2312" w:cs="仿宋_GB2312"/>
          <w:b/>
          <w:bCs/>
          <w:color w:val="auto"/>
          <w:sz w:val="32"/>
          <w:szCs w:val="32"/>
          <w:lang w:eastAsia="zh-CN"/>
        </w:rPr>
        <w:t>接受“</w:t>
      </w:r>
      <w:r>
        <w:rPr>
          <w:rFonts w:hint="eastAsia" w:ascii="仿宋_GB2312" w:hAnsi="仿宋_GB2312" w:eastAsia="仿宋_GB2312" w:cs="仿宋_GB2312"/>
          <w:b/>
          <w:bCs/>
          <w:color w:val="auto"/>
          <w:sz w:val="32"/>
          <w:szCs w:val="32"/>
        </w:rPr>
        <w:t>复查</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rPr>
        <w:t>，</w:t>
      </w:r>
      <w:r>
        <w:rPr>
          <w:rFonts w:hint="eastAsia" w:ascii="仿宋_GB2312" w:hAnsi="仿宋_GB2312" w:eastAsia="仿宋_GB2312" w:cs="仿宋_GB2312"/>
          <w:color w:val="auto"/>
          <w:sz w:val="32"/>
          <w:szCs w:val="32"/>
          <w:lang w:eastAsia="zh-CN"/>
        </w:rPr>
        <w:t>由临湘市牵头，对全市的</w:t>
      </w:r>
      <w:r>
        <w:rPr>
          <w:rFonts w:hint="eastAsia" w:ascii="仿宋_GB2312" w:hAnsi="仿宋_GB2312" w:eastAsia="仿宋_GB2312" w:cs="仿宋_GB2312"/>
          <w:color w:val="auto"/>
          <w:sz w:val="32"/>
          <w:szCs w:val="32"/>
        </w:rPr>
        <w:t>经营性居民自建房资料复查率应达到100％，现场入户抽查比例不低于经营性居民自建房总户数的30％、不低于非经营性居民自建房总户数的10％，在现场入户抽查中两项合格率低于9</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val="en-US" w:eastAsia="zh-CN"/>
        </w:rPr>
        <w:t>村</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社区</w:t>
      </w:r>
      <w:r>
        <w:rPr>
          <w:rFonts w:hint="eastAsia" w:ascii="仿宋_GB2312" w:hAnsi="仿宋_GB2312" w:eastAsia="仿宋_GB2312" w:cs="仿宋_GB2312"/>
          <w:color w:val="auto"/>
          <w:sz w:val="32"/>
          <w:szCs w:val="32"/>
        </w:rPr>
        <w:t>）应重新普查。</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根据市级指导要求，上述“四步”可同步开展、同步落实。</w:t>
      </w:r>
      <w:r>
        <w:rPr>
          <w:rFonts w:hint="eastAsia" w:ascii="仿宋_GB2312" w:hAnsi="仿宋_GB2312" w:eastAsia="仿宋_GB2312" w:cs="仿宋_GB2312"/>
          <w:color w:val="auto"/>
          <w:sz w:val="32"/>
          <w:szCs w:val="32"/>
        </w:rPr>
        <w:t>各</w:t>
      </w:r>
      <w:r>
        <w:rPr>
          <w:rFonts w:hint="eastAsia" w:ascii="仿宋_GB2312" w:hAnsi="仿宋_GB2312" w:eastAsia="仿宋_GB2312" w:cs="仿宋_GB2312"/>
          <w:color w:val="auto"/>
          <w:sz w:val="32"/>
          <w:szCs w:val="32"/>
          <w:lang w:val="en-US" w:eastAsia="zh-CN"/>
        </w:rPr>
        <w:t>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社区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要积极</w:t>
      </w:r>
      <w:r>
        <w:rPr>
          <w:rFonts w:hint="eastAsia" w:ascii="仿宋_GB2312" w:hAnsi="仿宋_GB2312" w:eastAsia="仿宋_GB2312" w:cs="仿宋_GB2312"/>
          <w:color w:val="auto"/>
          <w:sz w:val="32"/>
          <w:szCs w:val="32"/>
          <w:lang w:eastAsia="zh-CN"/>
        </w:rPr>
        <w:t>接受镇级督导，快行动、快落实，</w:t>
      </w:r>
      <w:r>
        <w:rPr>
          <w:rFonts w:hint="eastAsia" w:ascii="仿宋_GB2312" w:hAnsi="仿宋_GB2312" w:eastAsia="仿宋_GB2312" w:cs="仿宋_GB2312"/>
          <w:color w:val="auto"/>
          <w:sz w:val="32"/>
          <w:szCs w:val="32"/>
        </w:rPr>
        <w:t>提高排查</w:t>
      </w:r>
      <w:r>
        <w:rPr>
          <w:rFonts w:hint="eastAsia" w:ascii="仿宋_GB2312" w:hAnsi="仿宋_GB2312" w:eastAsia="仿宋_GB2312" w:cs="仿宋_GB2312"/>
          <w:color w:val="auto"/>
          <w:sz w:val="32"/>
          <w:szCs w:val="32"/>
          <w:lang w:eastAsia="zh-CN"/>
        </w:rPr>
        <w:t>效率</w:t>
      </w:r>
      <w:r>
        <w:rPr>
          <w:rFonts w:hint="eastAsia" w:ascii="仿宋_GB2312" w:hAnsi="仿宋_GB2312" w:eastAsia="仿宋_GB2312" w:cs="仿宋_GB2312"/>
          <w:color w:val="auto"/>
          <w:sz w:val="32"/>
          <w:szCs w:val="32"/>
        </w:rPr>
        <w:t>和信息质量。</w:t>
      </w:r>
      <w:r>
        <w:rPr>
          <w:rFonts w:hint="eastAsia" w:ascii="仿宋_GB2312" w:hAnsi="仿宋_GB2312" w:eastAsia="仿宋_GB2312" w:cs="仿宋_GB2312"/>
          <w:color w:val="auto"/>
          <w:sz w:val="32"/>
          <w:szCs w:val="32"/>
          <w:lang w:eastAsia="zh-CN"/>
        </w:rPr>
        <w:t>同时，</w:t>
      </w:r>
      <w:r>
        <w:rPr>
          <w:rFonts w:hint="eastAsia" w:ascii="仿宋_GB2312" w:hAnsi="仿宋_GB2312" w:eastAsia="仿宋_GB2312" w:cs="仿宋_GB2312"/>
          <w:color w:val="auto"/>
          <w:sz w:val="32"/>
          <w:szCs w:val="32"/>
        </w:rPr>
        <w:t>依托省房屋建筑和市政设施普查信息系统，建立居民自建房安全专项整治数据库、隐患库、整治库。</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３、</w:t>
      </w:r>
      <w:r>
        <w:rPr>
          <w:rFonts w:hint="eastAsia" w:ascii="仿宋_GB2312" w:hAnsi="仿宋_GB2312" w:eastAsia="仿宋_GB2312" w:cs="仿宋_GB2312"/>
          <w:b/>
          <w:bCs/>
          <w:color w:val="auto"/>
          <w:sz w:val="32"/>
          <w:szCs w:val="32"/>
        </w:rPr>
        <w:t>排查评估和鉴定。</w:t>
      </w:r>
      <w:r>
        <w:rPr>
          <w:rFonts w:hint="eastAsia" w:ascii="仿宋_GB2312" w:hAnsi="仿宋_GB2312" w:eastAsia="仿宋_GB2312" w:cs="仿宋_GB2312"/>
          <w:color w:val="auto"/>
          <w:sz w:val="32"/>
          <w:szCs w:val="32"/>
        </w:rPr>
        <w:t>产权人（使用人）主动提供房屋使用、租赁经营及安全状况的真实信息，属经营性居民自建房的必须提供房屋安全鉴定报告；</w:t>
      </w:r>
      <w:r>
        <w:rPr>
          <w:rFonts w:hint="eastAsia" w:ascii="仿宋_GB2312" w:hAnsi="仿宋_GB2312" w:eastAsia="仿宋_GB2312" w:cs="仿宋_GB2312"/>
          <w:color w:val="auto"/>
          <w:sz w:val="32"/>
          <w:szCs w:val="32"/>
          <w:lang w:val="en-US" w:eastAsia="zh-CN"/>
        </w:rPr>
        <w:t>村</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社区</w:t>
      </w:r>
      <w:r>
        <w:rPr>
          <w:rFonts w:hint="eastAsia" w:ascii="仿宋_GB2312" w:hAnsi="仿宋_GB2312" w:eastAsia="仿宋_GB2312" w:cs="仿宋_GB2312"/>
          <w:color w:val="auto"/>
          <w:sz w:val="32"/>
          <w:szCs w:val="32"/>
        </w:rPr>
        <w:t>）完成信息复核和安全隐患初步判定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对初步判定存在安全隐患的房屋立即</w:t>
      </w:r>
      <w:r>
        <w:rPr>
          <w:rFonts w:hint="eastAsia" w:ascii="仿宋_GB2312" w:hAnsi="仿宋_GB2312" w:eastAsia="仿宋_GB2312" w:cs="仿宋_GB2312"/>
          <w:color w:val="auto"/>
          <w:sz w:val="32"/>
          <w:szCs w:val="32"/>
          <w:lang w:eastAsia="zh-CN"/>
        </w:rPr>
        <w:t>会同镇专治办组织</w:t>
      </w:r>
      <w:r>
        <w:rPr>
          <w:rFonts w:hint="eastAsia" w:ascii="仿宋_GB2312" w:hAnsi="仿宋_GB2312" w:eastAsia="仿宋_GB2312" w:cs="仿宋_GB2312"/>
          <w:color w:val="auto"/>
          <w:sz w:val="32"/>
          <w:szCs w:val="32"/>
        </w:rPr>
        <w:t>开展安全性评估鉴定，</w:t>
      </w:r>
      <w:r>
        <w:rPr>
          <w:rFonts w:hint="eastAsia" w:ascii="仿宋_GB2312" w:hAnsi="仿宋_GB2312" w:eastAsia="仿宋_GB2312" w:cs="仿宋_GB2312"/>
          <w:b/>
          <w:bCs/>
          <w:color w:val="auto"/>
          <w:sz w:val="32"/>
          <w:szCs w:val="32"/>
        </w:rPr>
        <w:t>特别对经营性居民自建房，要组织专业技术力量进行评估或鉴定，并将评估或鉴定结论作为开展整治的依据。</w:t>
      </w:r>
      <w:r>
        <w:rPr>
          <w:rFonts w:hint="eastAsia" w:ascii="仿宋_GB2312" w:hAnsi="仿宋_GB2312" w:eastAsia="仿宋_GB2312" w:cs="仿宋_GB2312"/>
          <w:color w:val="auto"/>
          <w:sz w:val="32"/>
          <w:szCs w:val="32"/>
        </w:rPr>
        <w:t>坚持边排查、边鉴定、边整治，坚决做到“人不进危房、危房不进人”。经评估或鉴定房屋有重大安全隐患的，必须依法立即停用，并做好相应的安全防范防护措施。</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421" w:firstLineChars="131"/>
        <w:jc w:val="both"/>
        <w:textAlignment w:val="auto"/>
        <w:rPr>
          <w:rFonts w:hint="default" w:ascii="楷体" w:hAnsi="楷体" w:eastAsia="楷体" w:cs="楷体"/>
          <w:b/>
          <w:bCs/>
          <w:color w:val="auto"/>
          <w:sz w:val="32"/>
          <w:szCs w:val="32"/>
          <w:lang w:val="en-US"/>
        </w:rPr>
      </w:pPr>
      <w:r>
        <w:rPr>
          <w:rFonts w:hint="eastAsia" w:ascii="楷体" w:hAnsi="楷体" w:eastAsia="楷体" w:cs="楷体"/>
          <w:b/>
          <w:bCs/>
          <w:color w:val="auto"/>
          <w:sz w:val="32"/>
          <w:szCs w:val="32"/>
        </w:rPr>
        <w:t>（</w:t>
      </w:r>
      <w:r>
        <w:rPr>
          <w:rFonts w:hint="eastAsia" w:ascii="楷体" w:hAnsi="楷体" w:eastAsia="楷体" w:cs="楷体"/>
          <w:b/>
          <w:bCs/>
          <w:color w:val="auto"/>
          <w:sz w:val="32"/>
          <w:szCs w:val="32"/>
          <w:lang w:eastAsia="zh-CN"/>
        </w:rPr>
        <w:t>二）彻底整治、长抓共管</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val="en-US" w:eastAsia="zh-CN"/>
        </w:rPr>
        <w:t>１、</w:t>
      </w:r>
      <w:r>
        <w:rPr>
          <w:rFonts w:hint="eastAsia" w:ascii="仿宋_GB2312" w:hAnsi="仿宋_GB2312" w:eastAsia="仿宋_GB2312" w:cs="仿宋_GB2312"/>
          <w:b/>
          <w:bCs/>
          <w:color w:val="auto"/>
          <w:sz w:val="32"/>
          <w:szCs w:val="32"/>
          <w:lang w:eastAsia="zh-CN"/>
        </w:rPr>
        <w:t>建立整治台账。</w:t>
      </w:r>
      <w:r>
        <w:rPr>
          <w:rFonts w:hint="eastAsia" w:ascii="仿宋_GB2312" w:hAnsi="仿宋_GB2312" w:eastAsia="仿宋_GB2312" w:cs="仿宋_GB2312"/>
          <w:color w:val="auto"/>
          <w:sz w:val="32"/>
          <w:szCs w:val="32"/>
          <w:lang w:eastAsia="zh-CN"/>
        </w:rPr>
        <w:t>各</w:t>
      </w:r>
      <w:r>
        <w:rPr>
          <w:rFonts w:hint="eastAsia" w:ascii="仿宋_GB2312" w:hAnsi="仿宋_GB2312" w:eastAsia="仿宋_GB2312" w:cs="仿宋_GB2312"/>
          <w:color w:val="auto"/>
          <w:sz w:val="32"/>
          <w:szCs w:val="32"/>
          <w:lang w:val="en-US" w:eastAsia="zh-CN"/>
        </w:rPr>
        <w:t>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社区</w:t>
      </w:r>
      <w:r>
        <w:rPr>
          <w:rFonts w:hint="eastAsia" w:ascii="仿宋_GB2312" w:hAnsi="仿宋_GB2312" w:eastAsia="仿宋_GB2312" w:cs="仿宋_GB2312"/>
          <w:color w:val="auto"/>
          <w:sz w:val="32"/>
          <w:szCs w:val="32"/>
          <w:lang w:eastAsia="zh-CN"/>
        </w:rPr>
        <w:t>）根据鉴定情况建立整治台账，</w:t>
      </w:r>
      <w:r>
        <w:rPr>
          <w:rFonts w:hint="eastAsia" w:ascii="仿宋_GB2312" w:hAnsi="仿宋_GB2312" w:eastAsia="仿宋_GB2312" w:cs="仿宋_GB2312"/>
          <w:color w:val="auto"/>
          <w:sz w:val="32"/>
          <w:szCs w:val="32"/>
          <w:lang w:val="en-US" w:eastAsia="zh-CN"/>
        </w:rPr>
        <w:t>镇</w:t>
      </w:r>
      <w:r>
        <w:rPr>
          <w:rFonts w:hint="eastAsia" w:ascii="仿宋_GB2312" w:hAnsi="仿宋_GB2312" w:eastAsia="仿宋_GB2312" w:cs="仿宋_GB2312"/>
          <w:color w:val="auto"/>
          <w:sz w:val="32"/>
          <w:szCs w:val="32"/>
          <w:lang w:eastAsia="zh-CN"/>
        </w:rPr>
        <w:t>专治办建立全</w:t>
      </w:r>
      <w:r>
        <w:rPr>
          <w:rFonts w:hint="eastAsia" w:ascii="仿宋_GB2312" w:hAnsi="仿宋_GB2312" w:eastAsia="仿宋_GB2312" w:cs="仿宋_GB2312"/>
          <w:color w:val="auto"/>
          <w:sz w:val="32"/>
          <w:szCs w:val="32"/>
          <w:lang w:val="en-US" w:eastAsia="zh-CN"/>
        </w:rPr>
        <w:t>镇</w:t>
      </w:r>
      <w:r>
        <w:rPr>
          <w:rFonts w:hint="eastAsia" w:ascii="仿宋_GB2312" w:hAnsi="仿宋_GB2312" w:eastAsia="仿宋_GB2312" w:cs="仿宋_GB2312"/>
          <w:color w:val="auto"/>
          <w:sz w:val="32"/>
          <w:szCs w:val="32"/>
          <w:lang w:eastAsia="zh-CN"/>
        </w:rPr>
        <w:t>统一的整治台账，并督促</w:t>
      </w:r>
      <w:r>
        <w:rPr>
          <w:rFonts w:hint="eastAsia" w:ascii="仿宋_GB2312" w:hAnsi="仿宋_GB2312" w:eastAsia="仿宋_GB2312" w:cs="仿宋_GB2312"/>
          <w:color w:val="auto"/>
          <w:sz w:val="32"/>
          <w:szCs w:val="32"/>
          <w:lang w:val="en-US" w:eastAsia="zh-CN"/>
        </w:rPr>
        <w:t>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社区</w:t>
      </w:r>
      <w:r>
        <w:rPr>
          <w:rFonts w:hint="eastAsia" w:ascii="仿宋_GB2312" w:hAnsi="仿宋_GB2312" w:eastAsia="仿宋_GB2312" w:cs="仿宋_GB2312"/>
          <w:color w:val="auto"/>
          <w:sz w:val="32"/>
          <w:szCs w:val="32"/>
          <w:lang w:eastAsia="zh-CN"/>
        </w:rPr>
        <w:t>）实行销号管理，完成一户、销号一户。</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２、</w:t>
      </w:r>
      <w:r>
        <w:rPr>
          <w:rFonts w:hint="eastAsia" w:ascii="仿宋_GB2312" w:hAnsi="仿宋_GB2312" w:eastAsia="仿宋_GB2312" w:cs="仿宋_GB2312"/>
          <w:b/>
          <w:bCs/>
          <w:color w:val="auto"/>
          <w:sz w:val="32"/>
          <w:szCs w:val="32"/>
        </w:rPr>
        <w:t>分类</w:t>
      </w:r>
      <w:r>
        <w:rPr>
          <w:rFonts w:hint="eastAsia" w:ascii="仿宋_GB2312" w:hAnsi="仿宋_GB2312" w:eastAsia="仿宋_GB2312" w:cs="仿宋_GB2312"/>
          <w:b/>
          <w:bCs/>
          <w:color w:val="auto"/>
          <w:sz w:val="32"/>
          <w:szCs w:val="32"/>
          <w:lang w:eastAsia="zh-CN"/>
        </w:rPr>
        <w:t>实施</w:t>
      </w:r>
      <w:r>
        <w:rPr>
          <w:rFonts w:hint="eastAsia" w:ascii="仿宋_GB2312" w:hAnsi="仿宋_GB2312" w:eastAsia="仿宋_GB2312" w:cs="仿宋_GB2312"/>
          <w:b/>
          <w:bCs/>
          <w:color w:val="auto"/>
          <w:sz w:val="32"/>
          <w:szCs w:val="32"/>
        </w:rPr>
        <w:t>整改。</w:t>
      </w:r>
      <w:r>
        <w:rPr>
          <w:rFonts w:hint="eastAsia" w:ascii="仿宋_GB2312" w:hAnsi="仿宋_GB2312" w:eastAsia="仿宋_GB2312" w:cs="仿宋_GB2312"/>
          <w:b w:val="0"/>
          <w:bCs w:val="0"/>
          <w:color w:val="auto"/>
          <w:sz w:val="32"/>
          <w:szCs w:val="32"/>
          <w:lang w:eastAsia="zh-CN"/>
        </w:rPr>
        <w:t>全镇居民自建房安全整治工作，按照“一户一策、一栋一策，</w:t>
      </w:r>
      <w:r>
        <w:rPr>
          <w:rFonts w:hint="eastAsia" w:ascii="仿宋_GB2312" w:hAnsi="仿宋_GB2312" w:eastAsia="仿宋_GB2312" w:cs="仿宋_GB2312"/>
          <w:b w:val="0"/>
          <w:bCs w:val="0"/>
          <w:color w:val="auto"/>
          <w:sz w:val="32"/>
          <w:szCs w:val="32"/>
        </w:rPr>
        <w:t>先急后缓、先大后小</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原则</w:t>
      </w:r>
      <w:r>
        <w:rPr>
          <w:rFonts w:hint="eastAsia" w:ascii="仿宋_GB2312" w:hAnsi="仿宋_GB2312" w:eastAsia="仿宋_GB2312" w:cs="仿宋_GB2312"/>
          <w:b w:val="0"/>
          <w:bCs w:val="0"/>
          <w:color w:val="auto"/>
          <w:sz w:val="32"/>
          <w:szCs w:val="32"/>
          <w:lang w:eastAsia="zh-CN"/>
        </w:rPr>
        <w:t>开展。①</w:t>
      </w:r>
      <w:r>
        <w:rPr>
          <w:rFonts w:hint="eastAsia" w:ascii="仿宋_GB2312" w:hAnsi="仿宋_GB2312" w:eastAsia="仿宋_GB2312" w:cs="仿宋_GB2312"/>
          <w:b w:val="0"/>
          <w:bCs w:val="0"/>
          <w:color w:val="auto"/>
          <w:sz w:val="32"/>
          <w:szCs w:val="32"/>
          <w:lang w:val="en-US" w:eastAsia="zh-CN"/>
        </w:rPr>
        <w:t>2022年5月20日至8月31日为“百日攻坚行动”期，完成安置区、学校和医院周边、厂矿企业等重点区域，人员密集、涉及公共安全的经营性居民自建房，</w:t>
      </w:r>
      <w:r>
        <w:rPr>
          <w:rFonts w:hint="eastAsia" w:ascii="仿宋_GB2312" w:hAnsi="仿宋_GB2312" w:eastAsia="仿宋_GB2312" w:cs="仿宋_GB2312"/>
          <w:b w:val="0"/>
          <w:bCs w:val="0"/>
          <w:color w:val="auto"/>
          <w:sz w:val="32"/>
          <w:szCs w:val="32"/>
          <w:lang w:eastAsia="zh-CN"/>
        </w:rPr>
        <w:t>特别是对三层以上、涉及10人以上出租经营、违规改建扩建（含私自加装电梯）的经营性居民自建房安全整治工作；②</w:t>
      </w:r>
      <w:r>
        <w:rPr>
          <w:rFonts w:hint="eastAsia" w:ascii="仿宋_GB2312" w:hAnsi="仿宋_GB2312" w:eastAsia="仿宋_GB2312" w:cs="仿宋_GB2312"/>
          <w:b w:val="0"/>
          <w:bCs w:val="0"/>
          <w:color w:val="auto"/>
          <w:sz w:val="32"/>
          <w:szCs w:val="32"/>
          <w:lang w:val="en-US" w:eastAsia="zh-CN"/>
        </w:rPr>
        <w:t>2022年12月31日前，完成其他经营性居民自建房安全整治工作；</w:t>
      </w:r>
      <w:r>
        <w:rPr>
          <w:rFonts w:hint="eastAsia" w:ascii="仿宋_GB2312" w:hAnsi="仿宋_GB2312" w:eastAsia="仿宋_GB2312" w:cs="仿宋_GB2312"/>
          <w:b w:val="0"/>
          <w:bCs w:val="0"/>
          <w:color w:val="auto"/>
          <w:sz w:val="32"/>
          <w:szCs w:val="32"/>
          <w:lang w:eastAsia="zh-CN"/>
        </w:rPr>
        <w:t>③</w:t>
      </w:r>
      <w:r>
        <w:rPr>
          <w:rFonts w:hint="eastAsia" w:ascii="仿宋_GB2312" w:hAnsi="仿宋_GB2312" w:eastAsia="仿宋_GB2312" w:cs="仿宋_GB2312"/>
          <w:b w:val="0"/>
          <w:bCs w:val="0"/>
          <w:color w:val="auto"/>
          <w:sz w:val="32"/>
          <w:szCs w:val="32"/>
          <w:lang w:val="en-US" w:eastAsia="zh-CN"/>
        </w:rPr>
        <w:t>2023年6月底前，完成非经营性居民自建房安全整治工作。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对居民自建房，</w:t>
      </w:r>
      <w:r>
        <w:rPr>
          <w:rFonts w:hint="eastAsia" w:ascii="仿宋_GB2312" w:hAnsi="仿宋_GB2312" w:eastAsia="仿宋_GB2312" w:cs="仿宋_GB2312"/>
          <w:color w:val="auto"/>
          <w:sz w:val="32"/>
          <w:szCs w:val="32"/>
        </w:rPr>
        <w:t>依法分类采取“改、停、封、拆”措施予以分类处置</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 w:hAnsi="仿宋" w:eastAsia="仿宋" w:cs="仿宋"/>
          <w:color w:val="auto"/>
          <w:sz w:val="32"/>
          <w:szCs w:val="32"/>
        </w:rPr>
        <w:t>①</w:t>
      </w:r>
      <w:r>
        <w:rPr>
          <w:rFonts w:hint="eastAsia" w:ascii="仿宋_GB2312" w:hAnsi="仿宋_GB2312" w:eastAsia="仿宋_GB2312" w:cs="仿宋_GB2312"/>
          <w:color w:val="auto"/>
          <w:sz w:val="32"/>
          <w:szCs w:val="32"/>
        </w:rPr>
        <w:t>对手续不齐全且属于违法建设的</w:t>
      </w:r>
      <w:r>
        <w:rPr>
          <w:rFonts w:hint="eastAsia" w:ascii="仿宋_GB2312" w:hAnsi="仿宋_GB2312" w:eastAsia="仿宋_GB2312" w:cs="仿宋_GB2312"/>
          <w:color w:val="auto"/>
          <w:sz w:val="32"/>
          <w:szCs w:val="32"/>
          <w:lang w:eastAsia="zh-CN"/>
        </w:rPr>
        <w:t>“必改”，由</w:t>
      </w:r>
      <w:r>
        <w:rPr>
          <w:rFonts w:hint="eastAsia" w:ascii="仿宋_GB2312" w:hAnsi="仿宋_GB2312" w:eastAsia="仿宋_GB2312" w:cs="仿宋_GB2312"/>
          <w:color w:val="auto"/>
          <w:sz w:val="32"/>
          <w:szCs w:val="32"/>
          <w:lang w:val="en-US" w:eastAsia="zh-CN"/>
        </w:rPr>
        <w:t>镇</w:t>
      </w:r>
      <w:r>
        <w:rPr>
          <w:rFonts w:hint="eastAsia" w:ascii="仿宋_GB2312" w:hAnsi="仿宋_GB2312" w:eastAsia="仿宋_GB2312" w:cs="仿宋_GB2312"/>
          <w:color w:val="auto"/>
          <w:sz w:val="32"/>
          <w:szCs w:val="32"/>
          <w:lang w:eastAsia="zh-CN"/>
        </w:rPr>
        <w:t>专治办上报市专治办，移交自然资源部门牵头，督促村（社区）、</w:t>
      </w:r>
      <w:r>
        <w:rPr>
          <w:rFonts w:hint="eastAsia" w:ascii="仿宋_GB2312" w:hAnsi="仿宋_GB2312" w:eastAsia="仿宋_GB2312" w:cs="仿宋_GB2312"/>
          <w:color w:val="auto"/>
          <w:sz w:val="32"/>
          <w:szCs w:val="32"/>
        </w:rPr>
        <w:t>产权人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使用人</w:t>
      </w:r>
      <w:r>
        <w:rPr>
          <w:rFonts w:hint="eastAsia" w:ascii="仿宋_GB2312" w:hAnsi="仿宋_GB2312" w:eastAsia="仿宋_GB2312" w:cs="仿宋_GB2312"/>
          <w:color w:val="auto"/>
          <w:sz w:val="32"/>
          <w:szCs w:val="32"/>
          <w:lang w:eastAsia="zh-CN"/>
        </w:rPr>
        <w:t>）限期整改</w:t>
      </w:r>
      <w:r>
        <w:rPr>
          <w:rFonts w:hint="eastAsia" w:ascii="仿宋_GB2312" w:hAnsi="仿宋_GB2312" w:eastAsia="仿宋_GB2312" w:cs="仿宋_GB2312"/>
          <w:color w:val="auto"/>
          <w:sz w:val="32"/>
          <w:szCs w:val="32"/>
        </w:rPr>
        <w:t>到位后才能投入使用</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 w:hAnsi="仿宋" w:eastAsia="仿宋" w:cs="仿宋"/>
          <w:color w:val="auto"/>
          <w:sz w:val="32"/>
          <w:szCs w:val="32"/>
        </w:rPr>
        <w:t>②</w:t>
      </w:r>
      <w:r>
        <w:rPr>
          <w:rFonts w:hint="eastAsia" w:ascii="仿宋_GB2312" w:hAnsi="仿宋_GB2312" w:eastAsia="仿宋_GB2312" w:cs="仿宋_GB2312"/>
          <w:color w:val="auto"/>
          <w:sz w:val="32"/>
          <w:szCs w:val="32"/>
        </w:rPr>
        <w:t>对不符合经营性安全要求的</w:t>
      </w:r>
      <w:r>
        <w:rPr>
          <w:rFonts w:hint="eastAsia" w:ascii="仿宋_GB2312" w:hAnsi="仿宋_GB2312" w:eastAsia="仿宋_GB2312" w:cs="仿宋_GB2312"/>
          <w:color w:val="auto"/>
          <w:sz w:val="32"/>
          <w:szCs w:val="32"/>
          <w:lang w:eastAsia="zh-CN"/>
        </w:rPr>
        <w:t>一般经营性房屋“必停”</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由</w:t>
      </w:r>
      <w:r>
        <w:rPr>
          <w:rFonts w:hint="eastAsia" w:ascii="仿宋_GB2312" w:hAnsi="仿宋_GB2312" w:eastAsia="仿宋_GB2312" w:cs="仿宋_GB2312"/>
          <w:color w:val="auto"/>
          <w:sz w:val="32"/>
          <w:szCs w:val="32"/>
          <w:lang w:val="en-US" w:eastAsia="zh-CN"/>
        </w:rPr>
        <w:t>镇</w:t>
      </w:r>
      <w:r>
        <w:rPr>
          <w:rFonts w:hint="eastAsia" w:ascii="仿宋_GB2312" w:hAnsi="仿宋_GB2312" w:eastAsia="仿宋_GB2312" w:cs="仿宋_GB2312"/>
          <w:color w:val="auto"/>
          <w:sz w:val="32"/>
          <w:szCs w:val="32"/>
          <w:lang w:eastAsia="zh-CN"/>
        </w:rPr>
        <w:t>专治办上报市专治办，移交市场监管部门牵头，督促村（社区）、</w:t>
      </w:r>
      <w:r>
        <w:rPr>
          <w:rFonts w:hint="eastAsia" w:ascii="仿宋_GB2312" w:hAnsi="仿宋_GB2312" w:eastAsia="仿宋_GB2312" w:cs="仿宋_GB2312"/>
          <w:color w:val="auto"/>
          <w:sz w:val="32"/>
          <w:szCs w:val="32"/>
        </w:rPr>
        <w:t>产权人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使用人</w:t>
      </w:r>
      <w:r>
        <w:rPr>
          <w:rFonts w:hint="eastAsia" w:ascii="仿宋_GB2312" w:hAnsi="仿宋_GB2312" w:eastAsia="仿宋_GB2312" w:cs="仿宋_GB2312"/>
          <w:color w:val="auto"/>
          <w:sz w:val="32"/>
          <w:szCs w:val="32"/>
          <w:lang w:eastAsia="zh-CN"/>
        </w:rPr>
        <w:t>）停止相关经营活动，整治合格</w:t>
      </w:r>
      <w:r>
        <w:rPr>
          <w:rFonts w:hint="eastAsia" w:ascii="仿宋_GB2312" w:hAnsi="仿宋_GB2312" w:eastAsia="仿宋_GB2312" w:cs="仿宋_GB2312"/>
          <w:color w:val="auto"/>
          <w:sz w:val="32"/>
          <w:szCs w:val="32"/>
        </w:rPr>
        <w:t>并取得房屋安全鉴定合格证明后才能投入经营</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 w:hAnsi="仿宋" w:eastAsia="仿宋" w:cs="仿宋"/>
          <w:color w:val="auto"/>
          <w:sz w:val="32"/>
          <w:szCs w:val="32"/>
        </w:rPr>
        <w:t>③</w:t>
      </w:r>
      <w:r>
        <w:rPr>
          <w:rFonts w:hint="eastAsia" w:ascii="仿宋_GB2312" w:hAnsi="仿宋_GB2312" w:eastAsia="仿宋_GB2312" w:cs="仿宋_GB2312"/>
          <w:color w:val="auto"/>
          <w:sz w:val="32"/>
          <w:szCs w:val="32"/>
        </w:rPr>
        <w:t>对合法合规但有重大安全隐患可能威胁公共安全的</w:t>
      </w:r>
      <w:r>
        <w:rPr>
          <w:rFonts w:hint="eastAsia" w:ascii="仿宋_GB2312" w:hAnsi="仿宋_GB2312" w:eastAsia="仿宋_GB2312" w:cs="仿宋_GB2312"/>
          <w:color w:val="auto"/>
          <w:sz w:val="32"/>
          <w:szCs w:val="32"/>
          <w:lang w:eastAsia="zh-CN"/>
        </w:rPr>
        <w:t>“必封”，由</w:t>
      </w:r>
      <w:r>
        <w:rPr>
          <w:rFonts w:hint="eastAsia" w:ascii="仿宋_GB2312" w:hAnsi="仿宋_GB2312" w:eastAsia="仿宋_GB2312" w:cs="仿宋_GB2312"/>
          <w:color w:val="auto"/>
          <w:sz w:val="32"/>
          <w:szCs w:val="32"/>
          <w:lang w:val="en-US" w:eastAsia="zh-CN"/>
        </w:rPr>
        <w:t>镇</w:t>
      </w:r>
      <w:r>
        <w:rPr>
          <w:rFonts w:hint="eastAsia" w:ascii="仿宋_GB2312" w:hAnsi="仿宋_GB2312" w:eastAsia="仿宋_GB2312" w:cs="仿宋_GB2312"/>
          <w:color w:val="auto"/>
          <w:sz w:val="32"/>
          <w:szCs w:val="32"/>
          <w:lang w:eastAsia="zh-CN"/>
        </w:rPr>
        <w:t>专治</w:t>
      </w:r>
      <w:r>
        <w:rPr>
          <w:rFonts w:hint="eastAsia" w:ascii="仿宋_GB2312" w:hAnsi="仿宋_GB2312" w:eastAsia="仿宋_GB2312" w:cs="仿宋_GB2312"/>
          <w:color w:val="auto"/>
          <w:sz w:val="32"/>
          <w:szCs w:val="32"/>
          <w:lang w:val="en-US" w:eastAsia="zh-CN"/>
        </w:rPr>
        <w:t>办</w:t>
      </w:r>
      <w:r>
        <w:rPr>
          <w:rFonts w:hint="eastAsia" w:ascii="仿宋_GB2312" w:hAnsi="仿宋_GB2312" w:eastAsia="仿宋_GB2312" w:cs="仿宋_GB2312"/>
          <w:color w:val="auto"/>
          <w:sz w:val="32"/>
          <w:szCs w:val="32"/>
          <w:lang w:eastAsia="zh-CN"/>
        </w:rPr>
        <w:t>上报市专治办，移交</w:t>
      </w:r>
      <w:r>
        <w:rPr>
          <w:rFonts w:hint="eastAsia" w:ascii="仿宋_GB2312" w:hAnsi="仿宋_GB2312" w:eastAsia="仿宋_GB2312" w:cs="仿宋_GB2312"/>
          <w:color w:val="auto"/>
          <w:sz w:val="32"/>
          <w:szCs w:val="32"/>
          <w:lang w:val="en-US" w:eastAsia="zh-CN"/>
        </w:rPr>
        <w:t>应急部门、公安部门、住建部门</w:t>
      </w:r>
      <w:r>
        <w:rPr>
          <w:rFonts w:hint="eastAsia" w:ascii="仿宋_GB2312" w:hAnsi="仿宋_GB2312" w:eastAsia="仿宋_GB2312" w:cs="仿宋_GB2312"/>
          <w:color w:val="auto"/>
          <w:sz w:val="32"/>
          <w:szCs w:val="32"/>
          <w:lang w:eastAsia="zh-CN"/>
        </w:rPr>
        <w:t>牵头，督促村（社区）、</w:t>
      </w:r>
      <w:r>
        <w:rPr>
          <w:rFonts w:hint="eastAsia" w:ascii="仿宋_GB2312" w:hAnsi="仿宋_GB2312" w:eastAsia="仿宋_GB2312" w:cs="仿宋_GB2312"/>
          <w:color w:val="auto"/>
          <w:sz w:val="32"/>
          <w:szCs w:val="32"/>
        </w:rPr>
        <w:t>产权人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使用人</w:t>
      </w:r>
      <w:r>
        <w:rPr>
          <w:rFonts w:hint="eastAsia" w:ascii="仿宋_GB2312" w:hAnsi="仿宋_GB2312" w:eastAsia="仿宋_GB2312" w:cs="仿宋_GB2312"/>
          <w:color w:val="auto"/>
          <w:sz w:val="32"/>
          <w:szCs w:val="32"/>
          <w:lang w:eastAsia="zh-CN"/>
        </w:rPr>
        <w:t>）封查，停止经营、居住等活动，落实“危房不进人”，彻底消除安全隐患</w:t>
      </w:r>
      <w:r>
        <w:rPr>
          <w:rFonts w:hint="eastAsia" w:ascii="仿宋_GB2312" w:hAnsi="仿宋_GB2312" w:eastAsia="仿宋_GB2312" w:cs="仿宋_GB2312"/>
          <w:color w:val="auto"/>
          <w:sz w:val="32"/>
          <w:szCs w:val="32"/>
        </w:rPr>
        <w:t>且取得房屋安全鉴定合格证明后才能投入使用</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 w:hAnsi="仿宋" w:eastAsia="仿宋" w:cs="仿宋"/>
          <w:color w:val="auto"/>
          <w:sz w:val="32"/>
          <w:szCs w:val="32"/>
        </w:rPr>
        <w:t>④</w:t>
      </w:r>
      <w:r>
        <w:rPr>
          <w:rFonts w:hint="eastAsia" w:ascii="仿宋_GB2312" w:hAnsi="仿宋_GB2312" w:eastAsia="仿宋_GB2312" w:cs="仿宋_GB2312"/>
          <w:color w:val="auto"/>
          <w:sz w:val="32"/>
          <w:szCs w:val="32"/>
        </w:rPr>
        <w:t>对有重大安全隐患且属于违法建设的</w:t>
      </w:r>
      <w:r>
        <w:rPr>
          <w:rFonts w:hint="eastAsia" w:ascii="仿宋_GB2312" w:hAnsi="仿宋_GB2312" w:eastAsia="仿宋_GB2312" w:cs="仿宋_GB2312"/>
          <w:color w:val="auto"/>
          <w:sz w:val="32"/>
          <w:szCs w:val="32"/>
          <w:lang w:eastAsia="zh-CN"/>
        </w:rPr>
        <w:t>“必拆”，镇专治办上报市专治办，移交城管</w:t>
      </w:r>
      <w:r>
        <w:rPr>
          <w:rFonts w:hint="eastAsia" w:ascii="仿宋_GB2312" w:hAnsi="仿宋_GB2312" w:eastAsia="仿宋_GB2312" w:cs="仿宋_GB2312"/>
          <w:color w:val="auto"/>
          <w:sz w:val="32"/>
          <w:szCs w:val="32"/>
          <w:lang w:val="en-US" w:eastAsia="zh-CN"/>
        </w:rPr>
        <w:t>及其他综合行政执法部门</w:t>
      </w:r>
      <w:r>
        <w:rPr>
          <w:rFonts w:hint="eastAsia" w:ascii="仿宋_GB2312" w:hAnsi="仿宋_GB2312" w:eastAsia="仿宋_GB2312" w:cs="仿宋_GB2312"/>
          <w:color w:val="auto"/>
          <w:sz w:val="32"/>
          <w:szCs w:val="32"/>
          <w:lang w:eastAsia="zh-CN"/>
        </w:rPr>
        <w:t>牵头，依法组织拆除。</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val="en-US" w:eastAsia="zh-CN"/>
        </w:rPr>
        <w:t>3、完善监管机制。</w:t>
      </w:r>
      <w:r>
        <w:rPr>
          <w:rFonts w:hint="eastAsia" w:ascii="仿宋_GB2312" w:hAnsi="仿宋_GB2312" w:eastAsia="仿宋_GB2312" w:cs="仿宋_GB2312"/>
          <w:color w:val="auto"/>
          <w:sz w:val="32"/>
          <w:szCs w:val="32"/>
          <w:lang w:val="en-US" w:eastAsia="zh-CN"/>
        </w:rPr>
        <w:t>对新建居民自建房必须严格依法依规办理规划、用地、建设等相关手续，其中三层以上（含三层)、建筑面积300平方米以上、投资30万元以上的居民自建房以及安置区内房屋要纳入基本建设程序管理；落实属地责任，村（社区）设立房屋安全管理员和网格化动态管理制度，建立房屋安全巡查和问题发现机制，对存在安全隐患的居民自建房进行群众举报，给予经济奖励。</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三</w:t>
      </w:r>
      <w:r>
        <w:rPr>
          <w:rFonts w:hint="eastAsia" w:ascii="黑体" w:hAnsi="黑体" w:eastAsia="黑体" w:cs="黑体"/>
          <w:b w:val="0"/>
          <w:bCs w:val="0"/>
          <w:color w:val="auto"/>
          <w:sz w:val="32"/>
          <w:szCs w:val="32"/>
        </w:rPr>
        <w:t>、工作要求</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421" w:firstLineChars="131"/>
        <w:jc w:val="both"/>
        <w:textAlignment w:val="auto"/>
        <w:rPr>
          <w:rFonts w:hint="eastAsia" w:ascii="仿宋_GB2312" w:hAnsi="仿宋_GB2312" w:eastAsia="仿宋_GB2312" w:cs="仿宋_GB2312"/>
          <w:color w:val="auto"/>
          <w:sz w:val="32"/>
          <w:szCs w:val="32"/>
          <w:lang w:eastAsia="zh-CN"/>
        </w:rPr>
      </w:pPr>
      <w:r>
        <w:rPr>
          <w:rFonts w:hint="eastAsia" w:ascii="楷体" w:hAnsi="楷体" w:eastAsia="楷体" w:cs="楷体"/>
          <w:b/>
          <w:bCs/>
          <w:color w:val="auto"/>
          <w:sz w:val="32"/>
          <w:szCs w:val="32"/>
          <w:lang w:eastAsia="zh-CN"/>
        </w:rPr>
        <w:t>（一）强化组织领导。</w:t>
      </w:r>
      <w:r>
        <w:rPr>
          <w:rFonts w:hint="eastAsia" w:ascii="仿宋_GB2312" w:hAnsi="仿宋_GB2312" w:eastAsia="仿宋_GB2312" w:cs="仿宋_GB2312"/>
          <w:color w:val="auto"/>
          <w:sz w:val="32"/>
          <w:szCs w:val="32"/>
          <w:lang w:eastAsia="zh-CN"/>
        </w:rPr>
        <w:t>成立“</w:t>
      </w:r>
      <w:r>
        <w:rPr>
          <w:rFonts w:hint="eastAsia" w:ascii="仿宋_GB2312" w:hAnsi="仿宋_GB2312" w:eastAsia="仿宋_GB2312" w:cs="仿宋_GB2312"/>
          <w:color w:val="auto"/>
          <w:sz w:val="32"/>
          <w:szCs w:val="32"/>
          <w:lang w:val="en-US" w:eastAsia="zh-CN"/>
        </w:rPr>
        <w:t>詹桥镇</w:t>
      </w:r>
      <w:r>
        <w:rPr>
          <w:rFonts w:hint="eastAsia" w:ascii="仿宋_GB2312" w:hAnsi="仿宋_GB2312" w:eastAsia="仿宋_GB2312" w:cs="仿宋_GB2312"/>
          <w:color w:val="auto"/>
          <w:sz w:val="32"/>
          <w:szCs w:val="32"/>
          <w:lang w:eastAsia="zh-CN"/>
        </w:rPr>
        <w:t>居民自建房安全专项整治工作及百日攻坚行动工作领导小组”（以下简称“</w:t>
      </w:r>
      <w:r>
        <w:rPr>
          <w:rFonts w:hint="eastAsia" w:ascii="仿宋_GB2312" w:hAnsi="仿宋_GB2312" w:eastAsia="仿宋_GB2312" w:cs="仿宋_GB2312"/>
          <w:color w:val="auto"/>
          <w:sz w:val="32"/>
          <w:szCs w:val="32"/>
          <w:lang w:val="en-US" w:eastAsia="zh-CN"/>
        </w:rPr>
        <w:t>镇</w:t>
      </w:r>
      <w:r>
        <w:rPr>
          <w:rFonts w:hint="eastAsia" w:ascii="仿宋_GB2312" w:hAnsi="仿宋_GB2312" w:eastAsia="仿宋_GB2312" w:cs="仿宋_GB2312"/>
          <w:color w:val="auto"/>
          <w:sz w:val="32"/>
          <w:szCs w:val="32"/>
          <w:lang w:eastAsia="zh-CN"/>
        </w:rPr>
        <w:t>专治工作领导小组”）；由</w:t>
      </w:r>
      <w:r>
        <w:rPr>
          <w:rFonts w:hint="eastAsia" w:ascii="仿宋_GB2312" w:hAnsi="仿宋_GB2312" w:eastAsia="仿宋_GB2312" w:cs="仿宋_GB2312"/>
          <w:color w:val="auto"/>
          <w:sz w:val="32"/>
          <w:szCs w:val="32"/>
          <w:lang w:val="en-US" w:eastAsia="zh-CN"/>
        </w:rPr>
        <w:t>镇党委</w:t>
      </w:r>
      <w:r>
        <w:rPr>
          <w:rFonts w:hint="eastAsia" w:ascii="仿宋_GB2312" w:hAnsi="仿宋_GB2312" w:eastAsia="仿宋_GB2312" w:cs="仿宋_GB2312"/>
          <w:color w:val="auto"/>
          <w:sz w:val="32"/>
          <w:szCs w:val="32"/>
          <w:lang w:eastAsia="zh-CN"/>
        </w:rPr>
        <w:t>书记</w:t>
      </w:r>
      <w:r>
        <w:rPr>
          <w:rFonts w:hint="eastAsia" w:ascii="仿宋_GB2312" w:hAnsi="仿宋_GB2312" w:eastAsia="仿宋_GB2312" w:cs="仿宋_GB2312"/>
          <w:color w:val="auto"/>
          <w:sz w:val="32"/>
          <w:szCs w:val="32"/>
          <w:lang w:val="en-US" w:eastAsia="zh-CN"/>
        </w:rPr>
        <w:t>付兴</w:t>
      </w:r>
      <w:r>
        <w:rPr>
          <w:rFonts w:hint="eastAsia" w:ascii="仿宋_GB2312" w:hAnsi="仿宋_GB2312" w:eastAsia="仿宋_GB2312" w:cs="仿宋_GB2312"/>
          <w:color w:val="auto"/>
          <w:sz w:val="32"/>
          <w:szCs w:val="32"/>
          <w:lang w:eastAsia="zh-CN"/>
        </w:rPr>
        <w:t>任政委，全面、全程调度专项整治工作；</w:t>
      </w:r>
      <w:r>
        <w:rPr>
          <w:rFonts w:hint="eastAsia" w:ascii="仿宋_GB2312" w:hAnsi="仿宋_GB2312" w:eastAsia="仿宋_GB2312" w:cs="仿宋_GB2312"/>
          <w:color w:val="auto"/>
          <w:sz w:val="32"/>
          <w:szCs w:val="32"/>
          <w:lang w:val="en-US" w:eastAsia="zh-CN"/>
        </w:rPr>
        <w:t>镇党委</w:t>
      </w:r>
      <w:r>
        <w:rPr>
          <w:rFonts w:hint="eastAsia" w:ascii="仿宋_GB2312" w:hAnsi="仿宋_GB2312" w:eastAsia="仿宋_GB2312" w:cs="仿宋_GB2312"/>
          <w:color w:val="auto"/>
          <w:sz w:val="32"/>
          <w:szCs w:val="32"/>
          <w:lang w:eastAsia="zh-CN"/>
        </w:rPr>
        <w:t>副书记、</w:t>
      </w:r>
      <w:r>
        <w:rPr>
          <w:rFonts w:hint="eastAsia" w:ascii="仿宋_GB2312" w:hAnsi="仿宋_GB2312" w:eastAsia="仿宋_GB2312" w:cs="仿宋_GB2312"/>
          <w:color w:val="auto"/>
          <w:sz w:val="32"/>
          <w:szCs w:val="32"/>
          <w:lang w:val="en-US" w:eastAsia="zh-CN"/>
        </w:rPr>
        <w:t>镇</w:t>
      </w:r>
      <w:r>
        <w:rPr>
          <w:rFonts w:hint="eastAsia" w:ascii="仿宋_GB2312" w:hAnsi="仿宋_GB2312" w:eastAsia="仿宋_GB2312" w:cs="仿宋_GB2312"/>
          <w:color w:val="auto"/>
          <w:sz w:val="32"/>
          <w:szCs w:val="32"/>
          <w:lang w:eastAsia="zh-CN"/>
        </w:rPr>
        <w:t>长</w:t>
      </w:r>
      <w:r>
        <w:rPr>
          <w:rFonts w:hint="eastAsia" w:ascii="仿宋_GB2312" w:hAnsi="仿宋_GB2312" w:eastAsia="仿宋_GB2312" w:cs="仿宋_GB2312"/>
          <w:color w:val="auto"/>
          <w:sz w:val="32"/>
          <w:szCs w:val="32"/>
          <w:lang w:val="en-US" w:eastAsia="zh-CN"/>
        </w:rPr>
        <w:t>曾伟</w:t>
      </w:r>
      <w:r>
        <w:rPr>
          <w:rFonts w:hint="eastAsia" w:ascii="仿宋_GB2312" w:hAnsi="仿宋_GB2312" w:eastAsia="仿宋_GB2312" w:cs="仿宋_GB2312"/>
          <w:color w:val="auto"/>
          <w:sz w:val="32"/>
          <w:szCs w:val="32"/>
          <w:lang w:eastAsia="zh-CN"/>
        </w:rPr>
        <w:t>任</w:t>
      </w:r>
      <w:r>
        <w:rPr>
          <w:rFonts w:hint="eastAsia" w:ascii="仿宋_GB2312" w:hAnsi="仿宋_GB2312" w:eastAsia="仿宋_GB2312" w:cs="仿宋_GB2312"/>
          <w:color w:val="000000" w:themeColor="text1"/>
          <w:sz w:val="32"/>
          <w:szCs w:val="32"/>
          <w:lang w:eastAsia="zh-CN"/>
          <w14:textFill>
            <w14:solidFill>
              <w14:schemeClr w14:val="tx1"/>
            </w14:solidFill>
          </w14:textFill>
        </w:rPr>
        <w:t>组长，牵头负责整治工作总体安排、总体部署；</w:t>
      </w:r>
      <w:r>
        <w:rPr>
          <w:rFonts w:hint="eastAsia" w:ascii="仿宋_GB2312" w:hAnsi="仿宋_GB2312" w:eastAsia="仿宋_GB2312" w:cs="仿宋_GB2312"/>
          <w:color w:val="auto"/>
          <w:sz w:val="32"/>
          <w:szCs w:val="32"/>
          <w:lang w:val="en-US" w:eastAsia="zh-CN"/>
        </w:rPr>
        <w:t>镇党委</w:t>
      </w:r>
      <w:r>
        <w:rPr>
          <w:rFonts w:hint="eastAsia" w:ascii="仿宋_GB2312" w:hAnsi="仿宋_GB2312" w:eastAsia="仿宋_GB2312" w:cs="仿宋_GB2312"/>
          <w:color w:val="auto"/>
          <w:sz w:val="32"/>
          <w:szCs w:val="32"/>
          <w:lang w:eastAsia="zh-CN"/>
        </w:rPr>
        <w:t>副书记</w:t>
      </w:r>
      <w:r>
        <w:rPr>
          <w:rFonts w:hint="eastAsia" w:ascii="仿宋_GB2312" w:hAnsi="仿宋_GB2312" w:eastAsia="仿宋_GB2312" w:cs="仿宋_GB2312"/>
          <w:color w:val="auto"/>
          <w:sz w:val="32"/>
          <w:szCs w:val="32"/>
          <w:lang w:val="en-US" w:eastAsia="zh-CN"/>
        </w:rPr>
        <w:t>李海洋任常务副组长，牵头负责整治工作的人员组织</w:t>
      </w:r>
      <w:r>
        <w:rPr>
          <w:rFonts w:hint="eastAsia" w:ascii="仿宋_GB2312" w:hAnsi="仿宋_GB2312" w:eastAsia="仿宋_GB2312" w:cs="仿宋_GB2312"/>
          <w:color w:val="000000" w:themeColor="text1"/>
          <w:sz w:val="32"/>
          <w:szCs w:val="32"/>
          <w:lang w:eastAsia="zh-CN"/>
          <w14:textFill>
            <w14:solidFill>
              <w14:schemeClr w14:val="tx1"/>
            </w14:solidFill>
          </w14:textFill>
        </w:rPr>
        <w:t>、具体事务、考核对接、督导评估、数据报送等常规事务；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其他党政班子成员</w:t>
      </w:r>
      <w:r>
        <w:rPr>
          <w:rFonts w:hint="eastAsia" w:ascii="仿宋_GB2312" w:hAnsi="仿宋_GB2312" w:eastAsia="仿宋_GB2312" w:cs="仿宋_GB2312"/>
          <w:color w:val="000000" w:themeColor="text1"/>
          <w:sz w:val="32"/>
          <w:szCs w:val="32"/>
          <w:lang w:eastAsia="zh-CN"/>
          <w14:textFill>
            <w14:solidFill>
              <w14:schemeClr w14:val="tx1"/>
            </w14:solidFill>
          </w14:textFill>
        </w:rPr>
        <w:t>任副组长，负责各办点村（社区）的督导和分管业务线的配合；</w:t>
      </w:r>
      <w:r>
        <w:rPr>
          <w:rFonts w:hint="eastAsia" w:ascii="仿宋_GB2312" w:hAnsi="仿宋_GB2312" w:eastAsia="仿宋_GB2312" w:cs="仿宋_GB2312"/>
          <w:color w:val="auto"/>
          <w:sz w:val="32"/>
          <w:szCs w:val="32"/>
          <w:lang w:val="en-US" w:eastAsia="zh-CN"/>
        </w:rPr>
        <w:t>党政办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镇纪委</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派出所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城建站</w:t>
      </w:r>
      <w:r>
        <w:rPr>
          <w:rFonts w:hint="eastAsia" w:ascii="仿宋_GB2312" w:hAnsi="仿宋_GB2312" w:eastAsia="仿宋_GB2312" w:cs="仿宋_GB2312"/>
          <w:color w:val="auto"/>
          <w:sz w:val="32"/>
          <w:szCs w:val="32"/>
          <w:lang w:eastAsia="zh-CN"/>
        </w:rPr>
        <w:t>、自然资源</w:t>
      </w:r>
      <w:r>
        <w:rPr>
          <w:rFonts w:hint="eastAsia" w:ascii="仿宋_GB2312" w:hAnsi="仿宋_GB2312" w:eastAsia="仿宋_GB2312" w:cs="仿宋_GB2312"/>
          <w:color w:val="auto"/>
          <w:sz w:val="32"/>
          <w:szCs w:val="32"/>
          <w:lang w:val="en-US" w:eastAsia="zh-CN"/>
        </w:rPr>
        <w:t>所</w:t>
      </w:r>
      <w:r>
        <w:rPr>
          <w:rFonts w:hint="eastAsia" w:ascii="仿宋_GB2312" w:hAnsi="仿宋_GB2312" w:eastAsia="仿宋_GB2312" w:cs="仿宋_GB2312"/>
          <w:color w:val="auto"/>
          <w:sz w:val="32"/>
          <w:szCs w:val="32"/>
          <w:lang w:eastAsia="zh-CN"/>
        </w:rPr>
        <w:t>、应急</w:t>
      </w:r>
      <w:r>
        <w:rPr>
          <w:rFonts w:hint="eastAsia" w:ascii="仿宋_GB2312" w:hAnsi="仿宋_GB2312" w:eastAsia="仿宋_GB2312" w:cs="仿宋_GB2312"/>
          <w:color w:val="auto"/>
          <w:sz w:val="32"/>
          <w:szCs w:val="32"/>
          <w:lang w:val="en-US" w:eastAsia="zh-CN"/>
        </w:rPr>
        <w:t>办</w:t>
      </w:r>
      <w:r>
        <w:rPr>
          <w:rFonts w:hint="eastAsia" w:ascii="仿宋_GB2312" w:hAnsi="仿宋_GB2312" w:eastAsia="仿宋_GB2312" w:cs="仿宋_GB2312"/>
          <w:color w:val="auto"/>
          <w:sz w:val="32"/>
          <w:szCs w:val="32"/>
          <w:lang w:eastAsia="zh-CN"/>
        </w:rPr>
        <w:t>、市场监管</w:t>
      </w:r>
      <w:r>
        <w:rPr>
          <w:rFonts w:hint="eastAsia" w:ascii="仿宋_GB2312" w:hAnsi="仿宋_GB2312" w:eastAsia="仿宋_GB2312" w:cs="仿宋_GB2312"/>
          <w:color w:val="auto"/>
          <w:sz w:val="32"/>
          <w:szCs w:val="32"/>
          <w:lang w:val="en-US" w:eastAsia="zh-CN"/>
        </w:rPr>
        <w:t>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经管站</w:t>
      </w:r>
      <w:r>
        <w:rPr>
          <w:rFonts w:hint="eastAsia" w:ascii="仿宋_GB2312" w:hAnsi="仿宋_GB2312" w:eastAsia="仿宋_GB2312" w:cs="仿宋_GB2312"/>
          <w:color w:val="auto"/>
          <w:sz w:val="32"/>
          <w:szCs w:val="32"/>
          <w:lang w:eastAsia="zh-CN"/>
        </w:rPr>
        <w:t>、文化站、</w:t>
      </w:r>
      <w:r>
        <w:rPr>
          <w:rFonts w:hint="eastAsia" w:ascii="仿宋_GB2312" w:hAnsi="仿宋_GB2312" w:eastAsia="仿宋_GB2312" w:cs="仿宋_GB2312"/>
          <w:color w:val="auto"/>
          <w:sz w:val="32"/>
          <w:szCs w:val="32"/>
          <w:lang w:val="en-US" w:eastAsia="zh-CN"/>
        </w:rPr>
        <w:t>詹桥中学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贺畈中学、镇</w:t>
      </w:r>
      <w:r>
        <w:rPr>
          <w:rFonts w:hint="eastAsia" w:ascii="仿宋_GB2312" w:hAnsi="仿宋_GB2312" w:eastAsia="仿宋_GB2312" w:cs="仿宋_GB2312"/>
          <w:color w:val="auto"/>
          <w:sz w:val="32"/>
          <w:szCs w:val="32"/>
          <w:lang w:eastAsia="zh-CN"/>
        </w:rPr>
        <w:t>民政</w:t>
      </w:r>
      <w:r>
        <w:rPr>
          <w:rFonts w:hint="eastAsia" w:ascii="仿宋_GB2312" w:hAnsi="仿宋_GB2312" w:eastAsia="仿宋_GB2312" w:cs="仿宋_GB2312"/>
          <w:color w:val="auto"/>
          <w:sz w:val="32"/>
          <w:szCs w:val="32"/>
          <w:lang w:val="en-US" w:eastAsia="zh-CN"/>
        </w:rPr>
        <w:t>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卫生院</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综治与信访办</w:t>
      </w:r>
      <w:r>
        <w:rPr>
          <w:rFonts w:hint="eastAsia" w:ascii="仿宋_GB2312" w:hAnsi="仿宋_GB2312" w:eastAsia="仿宋_GB2312" w:cs="仿宋_GB2312"/>
          <w:color w:val="auto"/>
          <w:sz w:val="32"/>
          <w:szCs w:val="32"/>
          <w:lang w:eastAsia="zh-CN"/>
        </w:rPr>
        <w:t>负责人及各</w:t>
      </w:r>
      <w:r>
        <w:rPr>
          <w:rFonts w:hint="eastAsia" w:ascii="仿宋_GB2312" w:hAnsi="仿宋_GB2312" w:eastAsia="仿宋_GB2312" w:cs="仿宋_GB2312"/>
          <w:color w:val="auto"/>
          <w:sz w:val="32"/>
          <w:szCs w:val="32"/>
          <w:lang w:val="en-US" w:eastAsia="zh-CN"/>
        </w:rPr>
        <w:t>村（社区）</w:t>
      </w:r>
      <w:r>
        <w:rPr>
          <w:rFonts w:hint="eastAsia" w:ascii="仿宋_GB2312" w:hAnsi="仿宋_GB2312" w:eastAsia="仿宋_GB2312" w:cs="仿宋_GB2312"/>
          <w:color w:val="auto"/>
          <w:sz w:val="32"/>
          <w:szCs w:val="32"/>
          <w:lang w:eastAsia="zh-CN"/>
        </w:rPr>
        <w:t>党</w:t>
      </w:r>
      <w:r>
        <w:rPr>
          <w:rFonts w:hint="eastAsia" w:ascii="仿宋_GB2312" w:hAnsi="仿宋_GB2312" w:eastAsia="仿宋_GB2312" w:cs="仿宋_GB2312"/>
          <w:color w:val="auto"/>
          <w:sz w:val="32"/>
          <w:szCs w:val="32"/>
          <w:lang w:val="en-US" w:eastAsia="zh-CN"/>
        </w:rPr>
        <w:t>组织</w:t>
      </w:r>
      <w:r>
        <w:rPr>
          <w:rFonts w:hint="eastAsia" w:ascii="仿宋_GB2312" w:hAnsi="仿宋_GB2312" w:eastAsia="仿宋_GB2312" w:cs="仿宋_GB2312"/>
          <w:color w:val="auto"/>
          <w:sz w:val="32"/>
          <w:szCs w:val="32"/>
          <w:lang w:eastAsia="zh-CN"/>
        </w:rPr>
        <w:t>书记为成员，按职履责；镇专治工作领导小组下设办公室，办公室设</w:t>
      </w:r>
      <w:r>
        <w:rPr>
          <w:rFonts w:hint="eastAsia" w:ascii="仿宋_GB2312" w:hAnsi="仿宋_GB2312" w:eastAsia="仿宋_GB2312" w:cs="仿宋_GB2312"/>
          <w:color w:val="auto"/>
          <w:sz w:val="32"/>
          <w:szCs w:val="32"/>
          <w:lang w:val="en-US" w:eastAsia="zh-CN"/>
        </w:rPr>
        <w:t>镇城建站机关305室</w:t>
      </w:r>
      <w:r>
        <w:rPr>
          <w:rFonts w:hint="eastAsia" w:ascii="仿宋_GB2312" w:hAnsi="仿宋_GB2312" w:eastAsia="仿宋_GB2312" w:cs="仿宋_GB2312"/>
          <w:color w:val="auto"/>
          <w:sz w:val="32"/>
          <w:szCs w:val="32"/>
          <w:lang w:eastAsia="zh-CN"/>
        </w:rPr>
        <w:t>（简称“</w:t>
      </w:r>
      <w:r>
        <w:rPr>
          <w:rFonts w:hint="eastAsia" w:ascii="仿宋_GB2312" w:hAnsi="仿宋_GB2312" w:eastAsia="仿宋_GB2312" w:cs="仿宋_GB2312"/>
          <w:color w:val="auto"/>
          <w:sz w:val="32"/>
          <w:szCs w:val="32"/>
          <w:lang w:val="en-US" w:eastAsia="zh-CN"/>
        </w:rPr>
        <w:t>镇</w:t>
      </w:r>
      <w:r>
        <w:rPr>
          <w:rFonts w:hint="eastAsia" w:ascii="仿宋_GB2312" w:hAnsi="仿宋_GB2312" w:eastAsia="仿宋_GB2312" w:cs="仿宋_GB2312"/>
          <w:color w:val="auto"/>
          <w:sz w:val="32"/>
          <w:szCs w:val="32"/>
          <w:lang w:eastAsia="zh-CN"/>
        </w:rPr>
        <w:t>专治办”）；</w:t>
      </w:r>
      <w:r>
        <w:rPr>
          <w:rFonts w:hint="eastAsia" w:ascii="仿宋_GB2312" w:hAnsi="仿宋_GB2312" w:eastAsia="仿宋_GB2312" w:cs="仿宋_GB2312"/>
          <w:color w:val="auto"/>
          <w:sz w:val="32"/>
          <w:szCs w:val="32"/>
          <w:lang w:val="en-US" w:eastAsia="zh-CN"/>
        </w:rPr>
        <w:t>镇城建站站长曹强兼任</w:t>
      </w:r>
      <w:r>
        <w:rPr>
          <w:rFonts w:hint="eastAsia" w:ascii="仿宋_GB2312" w:hAnsi="仿宋_GB2312" w:eastAsia="仿宋_GB2312" w:cs="仿宋_GB2312"/>
          <w:color w:val="auto"/>
          <w:sz w:val="32"/>
          <w:szCs w:val="32"/>
          <w:lang w:eastAsia="zh-CN"/>
        </w:rPr>
        <w:t>办公室主任，负责镇专治办日常事务，传达镇领导小组的工作指令；</w:t>
      </w:r>
      <w:r>
        <w:rPr>
          <w:rFonts w:hint="eastAsia" w:ascii="仿宋_GB2312" w:hAnsi="仿宋_GB2312" w:eastAsia="仿宋_GB2312" w:cs="仿宋_GB2312"/>
          <w:color w:val="auto"/>
          <w:sz w:val="32"/>
          <w:szCs w:val="32"/>
          <w:lang w:val="en-US" w:eastAsia="zh-CN"/>
        </w:rPr>
        <w:t>谈雪刚任镇级技术总负责人，负责村级技术指导、APP数据采集传输指导；王淑英任镇信息总负责人</w:t>
      </w:r>
      <w:r>
        <w:rPr>
          <w:rFonts w:hint="eastAsia" w:ascii="仿宋_GB2312" w:hAnsi="仿宋_GB2312" w:eastAsia="仿宋_GB2312" w:cs="仿宋_GB2312"/>
          <w:color w:val="auto"/>
          <w:sz w:val="32"/>
          <w:szCs w:val="32"/>
          <w:lang w:eastAsia="zh-CN"/>
        </w:rPr>
        <w:t>，负责专项整治信息、资料、档案的归集；陈宇琦任信息报送员，协助信息总负责人的数据汇总、报表统计、</w:t>
      </w:r>
      <w:r>
        <w:rPr>
          <w:rFonts w:hint="eastAsia" w:ascii="仿宋_GB2312" w:hAnsi="仿宋_GB2312" w:eastAsia="仿宋_GB2312" w:cs="仿宋_GB2312"/>
          <w:color w:val="auto"/>
          <w:sz w:val="32"/>
          <w:szCs w:val="32"/>
          <w:lang w:val="en-US" w:eastAsia="zh-CN"/>
        </w:rPr>
        <w:t>APP</w:t>
      </w:r>
      <w:r>
        <w:rPr>
          <w:rFonts w:hint="eastAsia" w:ascii="仿宋_GB2312" w:hAnsi="仿宋_GB2312" w:eastAsia="仿宋_GB2312" w:cs="仿宋_GB2312"/>
          <w:color w:val="auto"/>
          <w:sz w:val="32"/>
          <w:szCs w:val="32"/>
          <w:lang w:eastAsia="zh-CN"/>
        </w:rPr>
        <w:t>账号管理；城建站其他成员均为镇级技级负责人，结对村</w:t>
      </w:r>
      <w:r>
        <w:rPr>
          <w:rFonts w:hint="eastAsia" w:ascii="仿宋_GB2312" w:hAnsi="仿宋_GB2312" w:eastAsia="仿宋_GB2312" w:cs="仿宋_GB2312"/>
          <w:color w:val="auto"/>
          <w:sz w:val="32"/>
          <w:szCs w:val="32"/>
          <w:lang w:val="en-US" w:eastAsia="zh-CN"/>
        </w:rPr>
        <w:t>(社区)</w:t>
      </w:r>
      <w:r>
        <w:rPr>
          <w:rFonts w:hint="eastAsia" w:ascii="仿宋_GB2312" w:hAnsi="仿宋_GB2312" w:eastAsia="仿宋_GB2312" w:cs="仿宋_GB2312"/>
          <w:color w:val="auto"/>
          <w:sz w:val="32"/>
          <w:szCs w:val="32"/>
          <w:lang w:eastAsia="zh-CN"/>
        </w:rPr>
        <w:t>的业务指导与进度督导。</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楷体" w:hAnsi="楷体" w:eastAsia="楷体" w:cs="楷体"/>
          <w:b/>
          <w:bCs/>
          <w:color w:val="auto"/>
          <w:sz w:val="32"/>
          <w:szCs w:val="32"/>
          <w:lang w:val="en-US" w:eastAsia="zh-CN"/>
        </w:rPr>
        <w:t>（二）量化岗位职责。</w:t>
      </w:r>
      <w:r>
        <w:rPr>
          <w:rFonts w:hint="eastAsia" w:ascii="仿宋_GB2312" w:hAnsi="仿宋_GB2312" w:eastAsia="仿宋_GB2312" w:cs="仿宋_GB2312"/>
          <w:color w:val="auto"/>
          <w:sz w:val="32"/>
          <w:szCs w:val="32"/>
          <w:lang w:eastAsia="zh-CN"/>
        </w:rPr>
        <w:t>各</w:t>
      </w:r>
      <w:r>
        <w:rPr>
          <w:rFonts w:hint="eastAsia" w:ascii="仿宋_GB2312" w:hAnsi="仿宋_GB2312" w:eastAsia="仿宋_GB2312" w:cs="仿宋_GB2312"/>
          <w:color w:val="auto"/>
          <w:sz w:val="32"/>
          <w:szCs w:val="32"/>
          <w:lang w:val="en-US" w:eastAsia="zh-CN"/>
        </w:rPr>
        <w:t>村（社区）</w:t>
      </w:r>
      <w:r>
        <w:rPr>
          <w:rFonts w:hint="eastAsia" w:ascii="仿宋_GB2312" w:hAnsi="仿宋_GB2312" w:eastAsia="仿宋_GB2312" w:cs="仿宋_GB2312"/>
          <w:color w:val="auto"/>
          <w:sz w:val="32"/>
          <w:szCs w:val="32"/>
          <w:lang w:eastAsia="zh-CN"/>
        </w:rPr>
        <w:t>要切实履行“属地管理”责任，主动担当“吹哨人”，督促</w:t>
      </w:r>
      <w:r>
        <w:rPr>
          <w:rFonts w:hint="eastAsia" w:ascii="仿宋_GB2312" w:hAnsi="仿宋_GB2312" w:eastAsia="仿宋_GB2312" w:cs="仿宋_GB2312"/>
          <w:color w:val="auto"/>
          <w:sz w:val="32"/>
          <w:szCs w:val="32"/>
        </w:rPr>
        <w:t>产权人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使用人</w:t>
      </w:r>
      <w:r>
        <w:rPr>
          <w:rFonts w:hint="eastAsia" w:ascii="仿宋_GB2312" w:hAnsi="仿宋_GB2312" w:eastAsia="仿宋_GB2312" w:cs="仿宋_GB2312"/>
          <w:color w:val="auto"/>
          <w:sz w:val="32"/>
          <w:szCs w:val="32"/>
          <w:lang w:eastAsia="zh-CN"/>
        </w:rPr>
        <w:t>）对房屋开展安全鉴定，并全程组织、参与整治工作；各职能站所单位要按照“管行业必须管安全”的规定，结合本行业安全监管范围和专项整治职能职责，做到“准点报到”，全力协同</w:t>
      </w:r>
      <w:r>
        <w:rPr>
          <w:rFonts w:hint="eastAsia" w:ascii="仿宋_GB2312" w:hAnsi="仿宋_GB2312" w:eastAsia="仿宋_GB2312" w:cs="仿宋_GB2312"/>
          <w:color w:val="auto"/>
          <w:sz w:val="32"/>
          <w:szCs w:val="32"/>
          <w:lang w:val="en-US" w:eastAsia="zh-CN"/>
        </w:rPr>
        <w:t>村（社区）</w:t>
      </w:r>
      <w:r>
        <w:rPr>
          <w:rFonts w:hint="eastAsia" w:ascii="仿宋_GB2312" w:hAnsi="仿宋_GB2312" w:eastAsia="仿宋_GB2312" w:cs="仿宋_GB2312"/>
          <w:color w:val="auto"/>
          <w:sz w:val="32"/>
          <w:szCs w:val="32"/>
          <w:lang w:eastAsia="zh-CN"/>
        </w:rPr>
        <w:t>完成摸排与整治任务，具体责任分工如下：</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镇</w:t>
      </w:r>
      <w:r>
        <w:rPr>
          <w:rFonts w:hint="eastAsia" w:ascii="仿宋_GB2312" w:hAnsi="仿宋_GB2312" w:eastAsia="仿宋_GB2312" w:cs="仿宋_GB2312"/>
          <w:b/>
          <w:bCs/>
          <w:color w:val="auto"/>
          <w:sz w:val="32"/>
          <w:szCs w:val="32"/>
          <w:lang w:eastAsia="zh-CN"/>
        </w:rPr>
        <w:t>纪委</w:t>
      </w:r>
      <w:r>
        <w:rPr>
          <w:rFonts w:hint="eastAsia" w:ascii="仿宋_GB2312" w:hAnsi="仿宋_GB2312" w:eastAsia="仿宋_GB2312" w:cs="仿宋_GB2312"/>
          <w:color w:val="auto"/>
          <w:sz w:val="32"/>
          <w:szCs w:val="32"/>
          <w:lang w:eastAsia="zh-CN"/>
        </w:rPr>
        <w:t>根据职责职能加强监督执纪问责，督促各部门压紧压实工作职责；</w:t>
      </w:r>
      <w:r>
        <w:rPr>
          <w:rFonts w:hint="eastAsia" w:ascii="仿宋_GB2312" w:hAnsi="仿宋_GB2312" w:eastAsia="仿宋_GB2312" w:cs="仿宋_GB2312"/>
          <w:b/>
          <w:bCs/>
          <w:color w:val="auto"/>
          <w:sz w:val="32"/>
          <w:szCs w:val="32"/>
          <w:lang w:val="en-US" w:eastAsia="zh-CN"/>
        </w:rPr>
        <w:t>城建站</w:t>
      </w:r>
      <w:r>
        <w:rPr>
          <w:rFonts w:hint="eastAsia" w:ascii="仿宋_GB2312" w:hAnsi="仿宋_GB2312" w:eastAsia="仿宋_GB2312" w:cs="仿宋_GB2312"/>
          <w:color w:val="auto"/>
          <w:sz w:val="32"/>
          <w:szCs w:val="32"/>
          <w:lang w:eastAsia="zh-CN"/>
        </w:rPr>
        <w:t>负责全</w:t>
      </w:r>
      <w:r>
        <w:rPr>
          <w:rFonts w:hint="eastAsia" w:ascii="仿宋_GB2312" w:hAnsi="仿宋_GB2312" w:eastAsia="仿宋_GB2312" w:cs="仿宋_GB2312"/>
          <w:color w:val="auto"/>
          <w:sz w:val="32"/>
          <w:szCs w:val="32"/>
          <w:lang w:val="en-US" w:eastAsia="zh-CN"/>
        </w:rPr>
        <w:t>镇</w:t>
      </w:r>
      <w:r>
        <w:rPr>
          <w:rFonts w:hint="eastAsia" w:ascii="仿宋_GB2312" w:hAnsi="仿宋_GB2312" w:eastAsia="仿宋_GB2312" w:cs="仿宋_GB2312"/>
          <w:color w:val="auto"/>
          <w:sz w:val="32"/>
          <w:szCs w:val="32"/>
          <w:lang w:eastAsia="zh-CN"/>
        </w:rPr>
        <w:t>居民自建房安全专项整治工作及百日攻坚行动的组织、协调工作，联合</w:t>
      </w:r>
      <w:r>
        <w:rPr>
          <w:rFonts w:hint="eastAsia" w:ascii="仿宋_GB2312" w:hAnsi="仿宋_GB2312" w:eastAsia="仿宋_GB2312" w:cs="仿宋_GB2312"/>
          <w:color w:val="auto"/>
          <w:sz w:val="32"/>
          <w:szCs w:val="32"/>
          <w:lang w:val="en-US" w:eastAsia="zh-CN"/>
        </w:rPr>
        <w:t>镇应急办</w:t>
      </w:r>
      <w:r>
        <w:rPr>
          <w:rFonts w:hint="eastAsia" w:ascii="仿宋_GB2312" w:hAnsi="仿宋_GB2312" w:eastAsia="仿宋_GB2312" w:cs="仿宋_GB2312"/>
          <w:color w:val="auto"/>
          <w:sz w:val="32"/>
          <w:szCs w:val="32"/>
          <w:lang w:eastAsia="zh-CN"/>
        </w:rPr>
        <w:t>督促合法合规但有重大安全隐患可能威胁公共安全的房屋进行整治；</w:t>
      </w:r>
      <w:r>
        <w:rPr>
          <w:rFonts w:hint="eastAsia" w:ascii="仿宋_GB2312" w:hAnsi="仿宋_GB2312" w:eastAsia="仿宋_GB2312" w:cs="仿宋_GB2312"/>
          <w:b/>
          <w:bCs/>
          <w:color w:val="auto"/>
          <w:sz w:val="32"/>
          <w:szCs w:val="32"/>
          <w:lang w:eastAsia="zh-CN"/>
        </w:rPr>
        <w:t>自然资源</w:t>
      </w:r>
      <w:r>
        <w:rPr>
          <w:rFonts w:hint="eastAsia" w:ascii="仿宋_GB2312" w:hAnsi="仿宋_GB2312" w:eastAsia="仿宋_GB2312" w:cs="仿宋_GB2312"/>
          <w:b/>
          <w:bCs/>
          <w:color w:val="auto"/>
          <w:sz w:val="32"/>
          <w:szCs w:val="32"/>
          <w:lang w:val="en-US" w:eastAsia="zh-CN"/>
        </w:rPr>
        <w:t>所</w:t>
      </w:r>
      <w:r>
        <w:rPr>
          <w:rFonts w:hint="eastAsia" w:ascii="仿宋_GB2312" w:hAnsi="仿宋_GB2312" w:eastAsia="仿宋_GB2312" w:cs="仿宋_GB2312"/>
          <w:color w:val="auto"/>
          <w:sz w:val="32"/>
          <w:szCs w:val="32"/>
          <w:lang w:eastAsia="zh-CN"/>
        </w:rPr>
        <w:t>负责居民自建房的建房手续证照排查，依法查处违法违规审批用地和规划的行为，督促</w:t>
      </w:r>
      <w:r>
        <w:rPr>
          <w:rFonts w:hint="eastAsia" w:ascii="仿宋_GB2312" w:hAnsi="仿宋_GB2312" w:eastAsia="仿宋_GB2312" w:cs="仿宋_GB2312"/>
          <w:color w:val="auto"/>
          <w:sz w:val="32"/>
          <w:szCs w:val="32"/>
        </w:rPr>
        <w:t>手续不齐全且属于违法建设的</w:t>
      </w:r>
      <w:r>
        <w:rPr>
          <w:rFonts w:hint="eastAsia" w:ascii="仿宋_GB2312" w:hAnsi="仿宋_GB2312" w:eastAsia="仿宋_GB2312" w:cs="仿宋_GB2312"/>
          <w:color w:val="auto"/>
          <w:sz w:val="32"/>
          <w:szCs w:val="32"/>
          <w:lang w:eastAsia="zh-CN"/>
        </w:rPr>
        <w:t>房屋整改；</w:t>
      </w:r>
      <w:r>
        <w:rPr>
          <w:rFonts w:hint="eastAsia" w:ascii="仿宋_GB2312" w:hAnsi="仿宋_GB2312" w:eastAsia="仿宋_GB2312" w:cs="仿宋_GB2312"/>
          <w:b/>
          <w:bCs/>
          <w:color w:val="auto"/>
          <w:sz w:val="32"/>
          <w:szCs w:val="32"/>
          <w:lang w:eastAsia="zh-CN"/>
        </w:rPr>
        <w:t>市场监管</w:t>
      </w:r>
      <w:r>
        <w:rPr>
          <w:rFonts w:hint="eastAsia" w:ascii="仿宋_GB2312" w:hAnsi="仿宋_GB2312" w:eastAsia="仿宋_GB2312" w:cs="仿宋_GB2312"/>
          <w:b/>
          <w:bCs/>
          <w:color w:val="auto"/>
          <w:sz w:val="32"/>
          <w:szCs w:val="32"/>
          <w:lang w:val="en-US" w:eastAsia="zh-CN"/>
        </w:rPr>
        <w:t>所</w:t>
      </w:r>
      <w:r>
        <w:rPr>
          <w:rFonts w:hint="eastAsia" w:ascii="仿宋_GB2312" w:hAnsi="仿宋_GB2312" w:eastAsia="仿宋_GB2312" w:cs="仿宋_GB2312"/>
          <w:color w:val="auto"/>
          <w:sz w:val="32"/>
          <w:szCs w:val="32"/>
          <w:lang w:eastAsia="zh-CN"/>
        </w:rPr>
        <w:t>负责指导</w:t>
      </w:r>
      <w:r>
        <w:rPr>
          <w:rFonts w:hint="eastAsia" w:ascii="仿宋_GB2312" w:hAnsi="仿宋_GB2312" w:eastAsia="仿宋_GB2312" w:cs="仿宋_GB2312"/>
          <w:color w:val="auto"/>
          <w:sz w:val="32"/>
          <w:szCs w:val="32"/>
        </w:rPr>
        <w:t>经营性</w:t>
      </w:r>
      <w:r>
        <w:rPr>
          <w:rFonts w:hint="eastAsia" w:ascii="仿宋_GB2312" w:hAnsi="仿宋_GB2312" w:eastAsia="仿宋_GB2312" w:cs="仿宋_GB2312"/>
          <w:color w:val="auto"/>
          <w:sz w:val="32"/>
          <w:szCs w:val="32"/>
          <w:lang w:eastAsia="zh-CN"/>
        </w:rPr>
        <w:t>居民自建房的排查，牵头负责</w:t>
      </w:r>
      <w:r>
        <w:rPr>
          <w:rFonts w:hint="eastAsia" w:ascii="仿宋_GB2312" w:hAnsi="仿宋_GB2312" w:eastAsia="仿宋_GB2312" w:cs="仿宋_GB2312"/>
          <w:color w:val="auto"/>
          <w:sz w:val="32"/>
          <w:szCs w:val="32"/>
        </w:rPr>
        <w:t>不符合经营性安全要求</w:t>
      </w:r>
      <w:r>
        <w:rPr>
          <w:rFonts w:hint="eastAsia" w:ascii="仿宋_GB2312" w:hAnsi="仿宋_GB2312" w:eastAsia="仿宋_GB2312" w:cs="仿宋_GB2312"/>
          <w:color w:val="auto"/>
          <w:sz w:val="32"/>
          <w:szCs w:val="32"/>
          <w:lang w:eastAsia="zh-CN"/>
        </w:rPr>
        <w:t>的一般性经营居民自建房整治，督促</w:t>
      </w:r>
      <w:r>
        <w:rPr>
          <w:rFonts w:hint="eastAsia" w:ascii="仿宋_GB2312" w:hAnsi="仿宋_GB2312" w:eastAsia="仿宋_GB2312" w:cs="仿宋_GB2312"/>
          <w:color w:val="auto"/>
          <w:sz w:val="32"/>
          <w:szCs w:val="32"/>
        </w:rPr>
        <w:t>产权人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使用人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完善相关经营许可并取得房屋安全鉴定合格证明</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bCs/>
          <w:color w:val="auto"/>
          <w:sz w:val="32"/>
          <w:szCs w:val="32"/>
          <w:lang w:val="en-US" w:eastAsia="zh-CN"/>
        </w:rPr>
        <w:t>综合执法大队</w:t>
      </w:r>
      <w:r>
        <w:rPr>
          <w:rFonts w:hint="eastAsia" w:ascii="仿宋_GB2312" w:hAnsi="仿宋_GB2312" w:eastAsia="仿宋_GB2312" w:cs="仿宋_GB2312"/>
          <w:b w:val="0"/>
          <w:bCs w:val="0"/>
          <w:color w:val="auto"/>
          <w:sz w:val="32"/>
          <w:szCs w:val="32"/>
          <w:lang w:eastAsia="zh-CN"/>
        </w:rPr>
        <w:t>协同上级执法部门，依法牵头组织对辖区内违法建设且具有安全隐患的房屋的拆除；</w:t>
      </w:r>
      <w:r>
        <w:rPr>
          <w:rFonts w:hint="eastAsia" w:ascii="仿宋_GB2312" w:hAnsi="仿宋_GB2312" w:eastAsia="仿宋_GB2312" w:cs="仿宋_GB2312"/>
          <w:b/>
          <w:bCs/>
          <w:color w:val="auto"/>
          <w:sz w:val="32"/>
          <w:szCs w:val="32"/>
          <w:lang w:val="en-US" w:eastAsia="zh-CN"/>
        </w:rPr>
        <w:t>应急办</w:t>
      </w:r>
      <w:r>
        <w:rPr>
          <w:rFonts w:hint="eastAsia" w:ascii="仿宋_GB2312" w:hAnsi="仿宋_GB2312" w:eastAsia="仿宋_GB2312" w:cs="仿宋_GB2312"/>
          <w:color w:val="auto"/>
          <w:sz w:val="32"/>
          <w:szCs w:val="32"/>
          <w:lang w:eastAsia="zh-CN"/>
        </w:rPr>
        <w:t>负责指导、协同较大经营性场所及</w:t>
      </w:r>
      <w:r>
        <w:rPr>
          <w:rFonts w:hint="eastAsia" w:ascii="仿宋_GB2312" w:hAnsi="仿宋_GB2312" w:eastAsia="仿宋_GB2312" w:cs="仿宋_GB2312"/>
          <w:color w:val="auto"/>
          <w:sz w:val="32"/>
          <w:szCs w:val="32"/>
          <w:lang w:val="en-US" w:eastAsia="zh-CN"/>
        </w:rPr>
        <w:t>10人</w:t>
      </w:r>
      <w:r>
        <w:rPr>
          <w:rFonts w:hint="eastAsia" w:ascii="仿宋_GB2312" w:hAnsi="仿宋_GB2312" w:eastAsia="仿宋_GB2312" w:cs="仿宋_GB2312"/>
          <w:color w:val="auto"/>
          <w:sz w:val="32"/>
          <w:szCs w:val="32"/>
          <w:lang w:eastAsia="zh-CN"/>
        </w:rPr>
        <w:t>以上人员生活等居民自建房的排查整治，对涉房安全突发性事故应急救援工作和日常隐患监管、督导整改；</w:t>
      </w:r>
      <w:r>
        <w:rPr>
          <w:rFonts w:hint="eastAsia" w:ascii="仿宋_GB2312" w:hAnsi="仿宋_GB2312" w:eastAsia="仿宋_GB2312" w:cs="仿宋_GB2312"/>
          <w:b/>
          <w:bCs/>
          <w:color w:val="auto"/>
          <w:sz w:val="32"/>
          <w:szCs w:val="32"/>
          <w:lang w:val="en-US" w:eastAsia="zh-CN"/>
        </w:rPr>
        <w:t>詹桥中学及贺畈中学</w:t>
      </w:r>
      <w:r>
        <w:rPr>
          <w:rFonts w:hint="eastAsia" w:ascii="仿宋_GB2312" w:hAnsi="仿宋_GB2312" w:eastAsia="仿宋_GB2312" w:cs="仿宋_GB2312"/>
          <w:b w:val="0"/>
          <w:bCs w:val="0"/>
          <w:color w:val="auto"/>
          <w:sz w:val="32"/>
          <w:szCs w:val="32"/>
          <w:lang w:eastAsia="zh-CN"/>
        </w:rPr>
        <w:t>负责</w:t>
      </w:r>
      <w:r>
        <w:rPr>
          <w:rFonts w:hint="eastAsia" w:ascii="仿宋_GB2312" w:hAnsi="仿宋_GB2312" w:eastAsia="仿宋_GB2312" w:cs="仿宋_GB2312"/>
          <w:color w:val="auto"/>
          <w:sz w:val="32"/>
          <w:szCs w:val="32"/>
          <w:lang w:eastAsia="zh-CN"/>
        </w:rPr>
        <w:t>本辖区各类校园建筑、居民自建房内培训机构、幼儿园等房屋安全隐患排查、整治和安全管理；</w:t>
      </w:r>
      <w:r>
        <w:rPr>
          <w:rFonts w:hint="eastAsia" w:ascii="仿宋_GB2312" w:hAnsi="仿宋_GB2312" w:eastAsia="仿宋_GB2312" w:cs="仿宋_GB2312"/>
          <w:b/>
          <w:bCs/>
          <w:color w:val="auto"/>
          <w:sz w:val="32"/>
          <w:szCs w:val="32"/>
          <w:lang w:val="en-US" w:eastAsia="zh-CN"/>
        </w:rPr>
        <w:t>民政办</w:t>
      </w:r>
      <w:r>
        <w:rPr>
          <w:rFonts w:hint="eastAsia" w:ascii="仿宋_GB2312" w:hAnsi="仿宋_GB2312" w:eastAsia="仿宋_GB2312" w:cs="仿宋_GB2312"/>
          <w:color w:val="auto"/>
          <w:sz w:val="32"/>
          <w:szCs w:val="32"/>
          <w:lang w:eastAsia="zh-CN"/>
        </w:rPr>
        <w:t>负责指导辖区内养老机构场所安全隐患排查和安全管理，牵头负责隐患整治；</w:t>
      </w:r>
      <w:r>
        <w:rPr>
          <w:rFonts w:hint="eastAsia" w:ascii="仿宋_GB2312" w:hAnsi="仿宋_GB2312" w:eastAsia="仿宋_GB2312" w:cs="仿宋_GB2312"/>
          <w:b/>
          <w:bCs/>
          <w:color w:val="auto"/>
          <w:sz w:val="32"/>
          <w:szCs w:val="32"/>
          <w:lang w:val="en-US" w:eastAsia="zh-CN"/>
        </w:rPr>
        <w:t>文化站</w:t>
      </w:r>
      <w:r>
        <w:rPr>
          <w:rFonts w:hint="eastAsia" w:ascii="仿宋_GB2312" w:hAnsi="仿宋_GB2312" w:eastAsia="仿宋_GB2312" w:cs="仿宋_GB2312"/>
          <w:color w:val="auto"/>
          <w:sz w:val="32"/>
          <w:szCs w:val="32"/>
          <w:lang w:eastAsia="zh-CN"/>
        </w:rPr>
        <w:t>负责指导辖区内文化旅游场地、民宿、网店等房屋安全隐患排查、整治和安全管理；</w:t>
      </w:r>
      <w:r>
        <w:rPr>
          <w:rFonts w:hint="eastAsia" w:ascii="仿宋_GB2312" w:hAnsi="仿宋_GB2312" w:eastAsia="仿宋_GB2312" w:cs="仿宋_GB2312"/>
          <w:b/>
          <w:bCs/>
          <w:color w:val="auto"/>
          <w:sz w:val="32"/>
          <w:szCs w:val="32"/>
          <w:lang w:eastAsia="zh-CN"/>
        </w:rPr>
        <w:t>詹桥</w:t>
      </w:r>
      <w:r>
        <w:rPr>
          <w:rFonts w:hint="eastAsia" w:ascii="仿宋_GB2312" w:hAnsi="仿宋_GB2312" w:eastAsia="仿宋_GB2312" w:cs="仿宋_GB2312"/>
          <w:b/>
          <w:bCs/>
          <w:color w:val="auto"/>
          <w:sz w:val="32"/>
          <w:szCs w:val="32"/>
          <w:lang w:val="en-US" w:eastAsia="zh-CN"/>
        </w:rPr>
        <w:t>卫生院及贺畈卫生院</w:t>
      </w:r>
      <w:r>
        <w:rPr>
          <w:rFonts w:hint="eastAsia" w:ascii="仿宋_GB2312" w:hAnsi="仿宋_GB2312" w:eastAsia="仿宋_GB2312" w:cs="仿宋_GB2312"/>
          <w:color w:val="auto"/>
          <w:sz w:val="32"/>
          <w:szCs w:val="32"/>
        </w:rPr>
        <w:t>负责指导</w:t>
      </w:r>
      <w:r>
        <w:rPr>
          <w:rFonts w:hint="eastAsia" w:ascii="仿宋_GB2312" w:hAnsi="仿宋_GB2312" w:eastAsia="仿宋_GB2312" w:cs="仿宋_GB2312"/>
          <w:color w:val="auto"/>
          <w:sz w:val="32"/>
          <w:szCs w:val="32"/>
          <w:lang w:eastAsia="zh-CN"/>
        </w:rPr>
        <w:t>辖区</w:t>
      </w:r>
      <w:r>
        <w:rPr>
          <w:rFonts w:hint="eastAsia" w:ascii="仿宋_GB2312" w:hAnsi="仿宋_GB2312" w:eastAsia="仿宋_GB2312" w:cs="仿宋_GB2312"/>
          <w:color w:val="auto"/>
          <w:sz w:val="32"/>
          <w:szCs w:val="32"/>
        </w:rPr>
        <w:t>内医疗卫生机构房屋安全隐患排查和安全管理</w:t>
      </w:r>
      <w:r>
        <w:rPr>
          <w:rFonts w:hint="eastAsia" w:ascii="仿宋_GB2312" w:hAnsi="仿宋_GB2312" w:eastAsia="仿宋_GB2312" w:cs="仿宋_GB2312"/>
          <w:color w:val="auto"/>
          <w:sz w:val="32"/>
          <w:szCs w:val="32"/>
          <w:lang w:eastAsia="zh-CN"/>
        </w:rPr>
        <w:t>，牵头负责隐患</w:t>
      </w:r>
      <w:r>
        <w:rPr>
          <w:rFonts w:hint="eastAsia" w:ascii="仿宋_GB2312" w:hAnsi="仿宋_GB2312" w:eastAsia="仿宋_GB2312" w:cs="仿宋_GB2312"/>
          <w:color w:val="auto"/>
          <w:sz w:val="32"/>
          <w:szCs w:val="32"/>
        </w:rPr>
        <w:t>整治</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bCs/>
          <w:color w:val="auto"/>
          <w:sz w:val="32"/>
          <w:szCs w:val="32"/>
          <w:lang w:val="en-US" w:eastAsia="zh-CN"/>
        </w:rPr>
        <w:t>经管站</w:t>
      </w:r>
      <w:r>
        <w:rPr>
          <w:rFonts w:hint="eastAsia" w:ascii="仿宋_GB2312" w:hAnsi="仿宋_GB2312" w:eastAsia="仿宋_GB2312" w:cs="仿宋_GB2312"/>
          <w:color w:val="auto"/>
          <w:sz w:val="32"/>
          <w:szCs w:val="32"/>
        </w:rPr>
        <w:t>负责</w:t>
      </w:r>
      <w:r>
        <w:rPr>
          <w:rFonts w:hint="eastAsia" w:ascii="仿宋_GB2312" w:hAnsi="仿宋_GB2312" w:eastAsia="仿宋_GB2312" w:cs="仿宋_GB2312"/>
          <w:color w:val="auto"/>
          <w:sz w:val="32"/>
          <w:szCs w:val="32"/>
          <w:lang w:eastAsia="zh-CN"/>
        </w:rPr>
        <w:t>配合有关部门负责依法查处城镇规划区范围外违法违规审批农村宅基地的行为，</w:t>
      </w:r>
      <w:r>
        <w:rPr>
          <w:rFonts w:hint="eastAsia" w:ascii="仿宋_GB2312" w:hAnsi="仿宋_GB2312" w:eastAsia="仿宋_GB2312" w:cs="仿宋_GB2312"/>
          <w:color w:val="auto"/>
          <w:sz w:val="32"/>
          <w:szCs w:val="32"/>
        </w:rPr>
        <w:t>协助认定拆除违法违规建设的农村自建住房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bCs/>
          <w:color w:val="auto"/>
          <w:sz w:val="32"/>
          <w:szCs w:val="32"/>
          <w:lang w:val="en-US" w:eastAsia="zh-CN"/>
        </w:rPr>
        <w:t>派出所</w:t>
      </w:r>
      <w:r>
        <w:rPr>
          <w:rFonts w:hint="eastAsia" w:ascii="仿宋_GB2312" w:hAnsi="仿宋_GB2312" w:eastAsia="仿宋_GB2312" w:cs="仿宋_GB2312"/>
          <w:color w:val="auto"/>
          <w:sz w:val="32"/>
          <w:szCs w:val="32"/>
        </w:rPr>
        <w:t>负责指导</w:t>
      </w:r>
      <w:r>
        <w:rPr>
          <w:rFonts w:hint="eastAsia" w:ascii="仿宋_GB2312" w:hAnsi="仿宋_GB2312" w:eastAsia="仿宋_GB2312" w:cs="仿宋_GB2312"/>
          <w:color w:val="auto"/>
          <w:sz w:val="32"/>
          <w:szCs w:val="32"/>
          <w:lang w:eastAsia="zh-CN"/>
        </w:rPr>
        <w:t>辖区</w:t>
      </w:r>
      <w:r>
        <w:rPr>
          <w:rFonts w:hint="eastAsia" w:ascii="仿宋_GB2312" w:hAnsi="仿宋_GB2312" w:eastAsia="仿宋_GB2312" w:cs="仿宋_GB2312"/>
          <w:color w:val="auto"/>
          <w:sz w:val="32"/>
          <w:szCs w:val="32"/>
        </w:rPr>
        <w:t>内旅馆业特种行业安全隐患排查、整治和安全管理，组织查处消防安全隐患，打击违法犯罪，维护社会稳定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bCs/>
          <w:color w:val="auto"/>
          <w:sz w:val="32"/>
          <w:szCs w:val="32"/>
          <w:lang w:val="en-US" w:eastAsia="zh-CN"/>
        </w:rPr>
        <w:t>党政办</w:t>
      </w:r>
      <w:r>
        <w:rPr>
          <w:rFonts w:hint="eastAsia" w:ascii="仿宋_GB2312" w:hAnsi="仿宋_GB2312" w:eastAsia="仿宋_GB2312" w:cs="仿宋_GB2312"/>
          <w:color w:val="auto"/>
          <w:sz w:val="32"/>
          <w:szCs w:val="32"/>
        </w:rPr>
        <w:t>负责居民自建房安全宣传教育，做好居民自建房安全隐患排查的舆论引导和舆情管控</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bCs/>
          <w:color w:val="auto"/>
          <w:sz w:val="32"/>
          <w:szCs w:val="32"/>
          <w:lang w:val="en-US" w:eastAsia="zh-CN"/>
        </w:rPr>
        <w:t>综治和信访办</w:t>
      </w:r>
      <w:r>
        <w:rPr>
          <w:rFonts w:hint="eastAsia" w:ascii="仿宋_GB2312" w:hAnsi="仿宋_GB2312" w:eastAsia="仿宋_GB2312" w:cs="仿宋_GB2312"/>
          <w:color w:val="auto"/>
          <w:sz w:val="32"/>
          <w:szCs w:val="32"/>
        </w:rPr>
        <w:t>负责居民自建房安全隐患排查整治工作中的</w:t>
      </w:r>
      <w:r>
        <w:rPr>
          <w:rFonts w:hint="eastAsia" w:ascii="仿宋_GB2312" w:hAnsi="仿宋_GB2312" w:eastAsia="仿宋_GB2312" w:cs="仿宋_GB2312"/>
          <w:color w:val="auto"/>
          <w:sz w:val="32"/>
          <w:szCs w:val="32"/>
          <w:lang w:eastAsia="zh-CN"/>
        </w:rPr>
        <w:t>综治维稳、接访处访</w:t>
      </w:r>
      <w:r>
        <w:rPr>
          <w:rFonts w:hint="eastAsia" w:ascii="仿宋_GB2312" w:hAnsi="仿宋_GB2312" w:eastAsia="仿宋_GB2312" w:cs="仿宋_GB2312"/>
          <w:color w:val="auto"/>
          <w:sz w:val="32"/>
          <w:szCs w:val="32"/>
        </w:rPr>
        <w:t>。</w:t>
      </w:r>
    </w:p>
    <w:p>
      <w:pPr>
        <w:keepNext w:val="0"/>
        <w:keepLines w:val="0"/>
        <w:pageBreakBefore w:val="0"/>
        <w:widowControl w:val="0"/>
        <w:tabs>
          <w:tab w:val="left" w:pos="630"/>
        </w:tabs>
        <w:kinsoku/>
        <w:wordWrap/>
        <w:overflowPunct/>
        <w:topLinePunct w:val="0"/>
        <w:autoSpaceDE/>
        <w:autoSpaceDN/>
        <w:bidi w:val="0"/>
        <w:adjustRightInd/>
        <w:snapToGrid/>
        <w:spacing w:line="576" w:lineRule="exact"/>
        <w:ind w:left="0" w:leftChars="0" w:firstLine="421" w:firstLineChars="131"/>
        <w:jc w:val="both"/>
        <w:textAlignment w:val="auto"/>
        <w:rPr>
          <w:rFonts w:hint="eastAsia" w:ascii="仿宋_GB2312" w:hAnsi="仿宋_GB2312" w:eastAsia="仿宋_GB2312" w:cs="仿宋_GB2312"/>
          <w:color w:val="auto"/>
          <w:sz w:val="32"/>
          <w:szCs w:val="32"/>
        </w:rPr>
      </w:pPr>
      <w:r>
        <w:rPr>
          <w:rFonts w:hint="eastAsia" w:ascii="楷体" w:hAnsi="楷体" w:eastAsia="楷体" w:cs="楷体"/>
          <w:b/>
          <w:bCs/>
          <w:color w:val="auto"/>
          <w:sz w:val="32"/>
          <w:szCs w:val="32"/>
          <w:lang w:eastAsia="zh-CN"/>
        </w:rPr>
        <w:t>（三）深化宣传引导。</w:t>
      </w:r>
      <w:r>
        <w:rPr>
          <w:rFonts w:hint="eastAsia" w:ascii="仿宋_GB2312" w:hAnsi="仿宋_GB2312" w:eastAsia="仿宋_GB2312" w:cs="仿宋_GB2312"/>
          <w:color w:val="auto"/>
          <w:sz w:val="32"/>
          <w:szCs w:val="32"/>
        </w:rPr>
        <w:t>要多渠道、多形式、全方位开展居民自建房安全专项整治工作部署、整治政策及相关专业技术等宣传，广泛动员全社会力量共同参与、全力推动，凝聚整治共识。紧紧依靠群众，广泛发动群众，形成良性互动，把工作做细、做到群众的心坎里，引导居民自觉整治、支持整治、参与整治。要加大对典型</w:t>
      </w:r>
      <w:r>
        <w:rPr>
          <w:rFonts w:hint="eastAsia" w:ascii="仿宋_GB2312" w:hAnsi="仿宋_GB2312" w:eastAsia="仿宋_GB2312" w:cs="仿宋_GB2312"/>
          <w:color w:val="auto"/>
          <w:sz w:val="32"/>
          <w:szCs w:val="32"/>
          <w:lang w:eastAsia="zh-CN"/>
        </w:rPr>
        <w:t>单位</w:t>
      </w:r>
      <w:r>
        <w:rPr>
          <w:rFonts w:hint="eastAsia" w:ascii="仿宋_GB2312" w:hAnsi="仿宋_GB2312" w:eastAsia="仿宋_GB2312" w:cs="仿宋_GB2312"/>
          <w:color w:val="auto"/>
          <w:sz w:val="32"/>
          <w:szCs w:val="32"/>
        </w:rPr>
        <w:t>、典型经验、典型案例的宣传推介力度，营造“比、学、赶、超”的良好氛围。</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421" w:firstLineChars="131"/>
        <w:jc w:val="both"/>
        <w:textAlignment w:val="auto"/>
        <w:rPr>
          <w:rFonts w:hint="eastAsia" w:ascii="仿宋_GB2312" w:hAnsi="仿宋_GB2312" w:eastAsia="仿宋_GB2312" w:cs="仿宋_GB2312"/>
          <w:color w:val="auto"/>
          <w:sz w:val="32"/>
          <w:szCs w:val="32"/>
        </w:rPr>
      </w:pPr>
      <w:r>
        <w:rPr>
          <w:rFonts w:hint="eastAsia" w:ascii="楷体" w:hAnsi="楷体" w:eastAsia="楷体" w:cs="楷体"/>
          <w:b/>
          <w:bCs/>
          <w:color w:val="auto"/>
          <w:sz w:val="32"/>
          <w:szCs w:val="32"/>
          <w:lang w:eastAsia="zh-CN"/>
        </w:rPr>
        <w:t>（四）细化工作举措</w:t>
      </w:r>
      <w:r>
        <w:rPr>
          <w:rFonts w:hint="eastAsia" w:ascii="楷体" w:hAnsi="楷体" w:eastAsia="楷体" w:cs="楷体"/>
          <w:b/>
          <w:bCs/>
          <w:color w:val="auto"/>
          <w:sz w:val="32"/>
          <w:szCs w:val="32"/>
        </w:rPr>
        <w:t>。</w:t>
      </w:r>
      <w:r>
        <w:rPr>
          <w:rFonts w:hint="eastAsia" w:ascii="仿宋_GB2312" w:hAnsi="仿宋_GB2312" w:eastAsia="仿宋_GB2312" w:cs="仿宋_GB2312"/>
          <w:color w:val="auto"/>
          <w:sz w:val="32"/>
          <w:szCs w:val="32"/>
          <w:lang w:val="en-US" w:eastAsia="zh-CN"/>
        </w:rPr>
        <w:t>镇</w:t>
      </w:r>
      <w:r>
        <w:rPr>
          <w:rFonts w:hint="eastAsia" w:ascii="仿宋_GB2312" w:hAnsi="仿宋_GB2312" w:eastAsia="仿宋_GB2312" w:cs="仿宋_GB2312"/>
          <w:color w:val="auto"/>
          <w:sz w:val="32"/>
          <w:szCs w:val="32"/>
          <w:lang w:eastAsia="zh-CN"/>
        </w:rPr>
        <w:t>各党政班子成员要切实履行分管领域的工作职责，主动调度、参与所分管的业务站所、业务领域的房屋摸排与整治工作，要</w:t>
      </w:r>
      <w:r>
        <w:rPr>
          <w:rFonts w:hint="eastAsia" w:ascii="仿宋_GB2312" w:hAnsi="仿宋_GB2312" w:eastAsia="仿宋_GB2312" w:cs="仿宋_GB2312"/>
          <w:color w:val="auto"/>
          <w:sz w:val="32"/>
          <w:szCs w:val="32"/>
        </w:rPr>
        <w:t>亲自部署、亲自调度、带头解决</w:t>
      </w:r>
      <w:r>
        <w:rPr>
          <w:rFonts w:hint="eastAsia" w:ascii="仿宋_GB2312" w:hAnsi="仿宋_GB2312" w:eastAsia="仿宋_GB2312" w:cs="仿宋_GB2312"/>
          <w:color w:val="auto"/>
          <w:sz w:val="32"/>
          <w:szCs w:val="32"/>
          <w:lang w:eastAsia="zh-CN"/>
        </w:rPr>
        <w:t>所办点村（社区）</w:t>
      </w:r>
      <w:r>
        <w:rPr>
          <w:rFonts w:hint="eastAsia" w:ascii="仿宋_GB2312" w:hAnsi="仿宋_GB2312" w:eastAsia="仿宋_GB2312" w:cs="仿宋_GB2312"/>
          <w:color w:val="auto"/>
          <w:sz w:val="32"/>
          <w:szCs w:val="32"/>
        </w:rPr>
        <w:t>居民自建房</w:t>
      </w:r>
      <w:r>
        <w:rPr>
          <w:rFonts w:hint="eastAsia" w:ascii="仿宋_GB2312" w:hAnsi="仿宋_GB2312" w:eastAsia="仿宋_GB2312" w:cs="仿宋_GB2312"/>
          <w:color w:val="auto"/>
          <w:sz w:val="32"/>
          <w:szCs w:val="32"/>
          <w:lang w:eastAsia="zh-CN"/>
        </w:rPr>
        <w:t>排查与</w:t>
      </w:r>
      <w:r>
        <w:rPr>
          <w:rFonts w:hint="eastAsia" w:ascii="仿宋_GB2312" w:hAnsi="仿宋_GB2312" w:eastAsia="仿宋_GB2312" w:cs="仿宋_GB2312"/>
          <w:color w:val="auto"/>
          <w:sz w:val="32"/>
          <w:szCs w:val="32"/>
        </w:rPr>
        <w:t>整治重点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难点问题</w:t>
      </w:r>
      <w:r>
        <w:rPr>
          <w:rFonts w:hint="eastAsia" w:ascii="仿宋_GB2312" w:hAnsi="仿宋_GB2312" w:eastAsia="仿宋_GB2312" w:cs="仿宋_GB2312"/>
          <w:color w:val="auto"/>
          <w:sz w:val="32"/>
          <w:szCs w:val="32"/>
          <w:lang w:eastAsia="zh-CN"/>
        </w:rPr>
        <w:t>；各</w:t>
      </w:r>
      <w:r>
        <w:rPr>
          <w:rFonts w:hint="eastAsia" w:ascii="仿宋_GB2312" w:hAnsi="仿宋_GB2312" w:eastAsia="仿宋_GB2312" w:cs="仿宋_GB2312"/>
          <w:color w:val="auto"/>
          <w:sz w:val="32"/>
          <w:szCs w:val="32"/>
          <w:lang w:val="en-US" w:eastAsia="zh-CN"/>
        </w:rPr>
        <w:t>村（社区）</w:t>
      </w:r>
      <w:r>
        <w:rPr>
          <w:rFonts w:hint="eastAsia" w:ascii="仿宋_GB2312" w:hAnsi="仿宋_GB2312" w:eastAsia="仿宋_GB2312" w:cs="仿宋_GB2312"/>
          <w:color w:val="auto"/>
          <w:sz w:val="32"/>
          <w:szCs w:val="32"/>
          <w:lang w:eastAsia="zh-CN"/>
        </w:rPr>
        <w:t>要切实履行属地管理责任，村（社区）书记要</w:t>
      </w:r>
      <w:r>
        <w:rPr>
          <w:rFonts w:hint="eastAsia" w:ascii="仿宋_GB2312" w:hAnsi="仿宋_GB2312" w:eastAsia="仿宋_GB2312" w:cs="仿宋_GB2312"/>
          <w:color w:val="auto"/>
          <w:sz w:val="32"/>
          <w:szCs w:val="32"/>
        </w:rPr>
        <w:t>亲自落实，</w:t>
      </w:r>
      <w:r>
        <w:rPr>
          <w:rFonts w:hint="eastAsia" w:ascii="仿宋_GB2312" w:hAnsi="仿宋_GB2312" w:eastAsia="仿宋_GB2312" w:cs="仿宋_GB2312"/>
          <w:color w:val="auto"/>
          <w:sz w:val="32"/>
          <w:szCs w:val="32"/>
          <w:lang w:eastAsia="zh-CN"/>
        </w:rPr>
        <w:t>带头开展房屋安全隐患排查和整治，</w:t>
      </w:r>
      <w:r>
        <w:rPr>
          <w:rFonts w:hint="eastAsia" w:ascii="仿宋_GB2312" w:hAnsi="仿宋_GB2312" w:eastAsia="仿宋_GB2312" w:cs="仿宋_GB2312"/>
          <w:color w:val="auto"/>
          <w:sz w:val="32"/>
          <w:szCs w:val="32"/>
        </w:rPr>
        <w:t>严格落实排查整治过程中的安全责任措施，严防可能发生次生灾害的风险隐患</w:t>
      </w:r>
      <w:r>
        <w:rPr>
          <w:rFonts w:hint="eastAsia" w:ascii="仿宋_GB2312" w:hAnsi="仿宋_GB2312" w:eastAsia="仿宋_GB2312" w:cs="仿宋_GB2312"/>
          <w:color w:val="auto"/>
          <w:sz w:val="32"/>
          <w:szCs w:val="32"/>
          <w:lang w:eastAsia="zh-CN"/>
        </w:rPr>
        <w:t>，严防当“甩手掌柜”；各责任站所要切实履行本行业安全监管责任，既要搞好本单位、本领域的排查与整治，还要积极参加全镇房屋安全排查与整治工作；镇专治办</w:t>
      </w:r>
      <w:r>
        <w:rPr>
          <w:rFonts w:hint="eastAsia" w:ascii="仿宋_GB2312" w:hAnsi="仿宋_GB2312" w:eastAsia="仿宋_GB2312" w:cs="仿宋_GB2312"/>
          <w:color w:val="auto"/>
          <w:sz w:val="32"/>
          <w:szCs w:val="32"/>
        </w:rPr>
        <w:t>每日调度推进情况，每周通报工作进展和上报重大安全隐患的居民自建房整治情况</w:t>
      </w:r>
      <w:r>
        <w:rPr>
          <w:rFonts w:hint="eastAsia" w:ascii="仿宋_GB2312" w:hAnsi="仿宋_GB2312" w:eastAsia="仿宋_GB2312" w:cs="仿宋_GB2312"/>
          <w:color w:val="auto"/>
          <w:sz w:val="32"/>
          <w:szCs w:val="32"/>
          <w:lang w:eastAsia="zh-CN"/>
        </w:rPr>
        <w:t>，牵头</w:t>
      </w:r>
      <w:r>
        <w:rPr>
          <w:rFonts w:hint="eastAsia" w:ascii="仿宋_GB2312" w:hAnsi="仿宋_GB2312" w:eastAsia="仿宋_GB2312" w:cs="仿宋_GB2312"/>
          <w:color w:val="auto"/>
          <w:sz w:val="32"/>
          <w:szCs w:val="32"/>
        </w:rPr>
        <w:t>做好涉及房屋质量安全的群众投诉信访工作，避免引发群体上访和负面舆情。</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421" w:firstLineChars="131"/>
        <w:jc w:val="both"/>
        <w:textAlignment w:val="auto"/>
        <w:rPr>
          <w:rFonts w:hint="eastAsia" w:ascii="仿宋_GB2312" w:hAnsi="仿宋_GB2312" w:eastAsia="仿宋_GB2312" w:cs="仿宋_GB2312"/>
          <w:color w:val="auto"/>
          <w:sz w:val="32"/>
          <w:szCs w:val="32"/>
          <w:lang w:val="en-US" w:eastAsia="zh-CN"/>
        </w:rPr>
      </w:pPr>
      <w:r>
        <w:rPr>
          <w:rFonts w:hint="eastAsia" w:ascii="楷体" w:hAnsi="楷体" w:eastAsia="楷体" w:cs="楷体"/>
          <w:b/>
          <w:bCs/>
          <w:color w:val="auto"/>
          <w:sz w:val="32"/>
          <w:szCs w:val="32"/>
          <w:lang w:eastAsia="zh-CN"/>
        </w:rPr>
        <w:t>（五）专化工作经费。</w:t>
      </w:r>
      <w:r>
        <w:rPr>
          <w:rFonts w:hint="eastAsia" w:ascii="仿宋_GB2312" w:hAnsi="仿宋_GB2312" w:eastAsia="仿宋_GB2312" w:cs="仿宋_GB2312"/>
          <w:color w:val="auto"/>
          <w:sz w:val="32"/>
          <w:szCs w:val="32"/>
          <w:lang w:eastAsia="zh-CN"/>
        </w:rPr>
        <w:t>由</w:t>
      </w:r>
      <w:r>
        <w:rPr>
          <w:rFonts w:hint="eastAsia" w:ascii="仿宋_GB2312" w:hAnsi="仿宋_GB2312" w:eastAsia="仿宋_GB2312" w:cs="仿宋_GB2312"/>
          <w:color w:val="auto"/>
          <w:sz w:val="32"/>
          <w:szCs w:val="32"/>
          <w:lang w:val="en-US" w:eastAsia="zh-CN"/>
        </w:rPr>
        <w:t>镇</w:t>
      </w:r>
      <w:r>
        <w:rPr>
          <w:rFonts w:hint="eastAsia" w:ascii="仿宋_GB2312" w:hAnsi="仿宋_GB2312" w:eastAsia="仿宋_GB2312" w:cs="仿宋_GB2312"/>
          <w:color w:val="auto"/>
          <w:sz w:val="32"/>
          <w:szCs w:val="32"/>
          <w:lang w:eastAsia="zh-CN"/>
        </w:rPr>
        <w:t>财政统一安排专项整治资金</w:t>
      </w:r>
      <w:r>
        <w:rPr>
          <w:rFonts w:hint="eastAsia" w:ascii="仿宋_GB2312" w:hAnsi="仿宋_GB2312" w:eastAsia="仿宋_GB2312" w:cs="仿宋_GB2312"/>
          <w:color w:val="auto"/>
          <w:sz w:val="32"/>
          <w:szCs w:val="32"/>
          <w:lang w:val="en-US" w:eastAsia="zh-CN"/>
        </w:rPr>
        <w:t>，由镇专治办专管专用，实用于专项整治工作中的办公、交通、宣传等费用，不足部分财政按实追加。</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421" w:firstLineChars="131"/>
        <w:jc w:val="both"/>
        <w:textAlignment w:val="auto"/>
        <w:rPr>
          <w:rFonts w:hint="eastAsia" w:ascii="仿宋_GB2312" w:hAnsi="仿宋_GB2312" w:eastAsia="仿宋_GB2312" w:cs="仿宋_GB2312"/>
          <w:color w:val="auto"/>
          <w:sz w:val="32"/>
          <w:szCs w:val="32"/>
        </w:rPr>
      </w:pPr>
      <w:r>
        <w:rPr>
          <w:rFonts w:hint="eastAsia" w:ascii="楷体" w:hAnsi="楷体" w:eastAsia="楷体" w:cs="楷体"/>
          <w:b/>
          <w:bCs/>
          <w:color w:val="auto"/>
          <w:sz w:val="32"/>
          <w:szCs w:val="32"/>
          <w:lang w:eastAsia="zh-CN"/>
        </w:rPr>
        <w:t>（六）实化工作督导。</w:t>
      </w:r>
      <w:r>
        <w:rPr>
          <w:rFonts w:hint="eastAsia" w:ascii="仿宋_GB2312" w:hAnsi="仿宋_GB2312" w:eastAsia="仿宋_GB2312" w:cs="仿宋_GB2312"/>
          <w:color w:val="auto"/>
          <w:sz w:val="32"/>
          <w:szCs w:val="32"/>
        </w:rPr>
        <w:t>从6月</w:t>
      </w:r>
      <w:r>
        <w:rPr>
          <w:rFonts w:hint="eastAsia" w:ascii="仿宋_GB2312" w:hAnsi="仿宋_GB2312" w:eastAsia="仿宋_GB2312" w:cs="仿宋_GB2312"/>
          <w:color w:val="auto"/>
          <w:sz w:val="32"/>
          <w:szCs w:val="32"/>
          <w:lang w:val="en-US" w:eastAsia="zh-CN"/>
        </w:rPr>
        <w:t>1日</w:t>
      </w:r>
      <w:r>
        <w:rPr>
          <w:rFonts w:hint="eastAsia" w:ascii="仿宋_GB2312" w:hAnsi="仿宋_GB2312" w:eastAsia="仿宋_GB2312" w:cs="仿宋_GB2312"/>
          <w:color w:val="auto"/>
          <w:sz w:val="32"/>
          <w:szCs w:val="32"/>
        </w:rPr>
        <w:t>起，</w:t>
      </w:r>
      <w:r>
        <w:rPr>
          <w:rFonts w:hint="eastAsia" w:ascii="仿宋_GB2312" w:hAnsi="仿宋_GB2312" w:eastAsia="仿宋_GB2312" w:cs="仿宋_GB2312"/>
          <w:color w:val="auto"/>
          <w:sz w:val="32"/>
          <w:szCs w:val="32"/>
          <w:lang w:val="en-US" w:eastAsia="zh-CN"/>
        </w:rPr>
        <w:t>镇</w:t>
      </w:r>
      <w:r>
        <w:rPr>
          <w:rFonts w:hint="eastAsia" w:ascii="仿宋_GB2312" w:hAnsi="仿宋_GB2312" w:eastAsia="仿宋_GB2312" w:cs="仿宋_GB2312"/>
          <w:color w:val="auto"/>
          <w:sz w:val="32"/>
          <w:szCs w:val="32"/>
          <w:lang w:eastAsia="zh-CN"/>
        </w:rPr>
        <w:t>纪委、</w:t>
      </w:r>
      <w:r>
        <w:rPr>
          <w:rFonts w:hint="eastAsia" w:ascii="仿宋_GB2312" w:hAnsi="仿宋_GB2312" w:eastAsia="仿宋_GB2312" w:cs="仿宋_GB2312"/>
          <w:color w:val="auto"/>
          <w:sz w:val="32"/>
          <w:szCs w:val="32"/>
          <w:lang w:val="en-US" w:eastAsia="zh-CN"/>
        </w:rPr>
        <w:t>镇</w:t>
      </w:r>
      <w:r>
        <w:rPr>
          <w:rFonts w:hint="eastAsia" w:ascii="仿宋_GB2312" w:hAnsi="仿宋_GB2312" w:eastAsia="仿宋_GB2312" w:cs="仿宋_GB2312"/>
          <w:color w:val="auto"/>
          <w:sz w:val="32"/>
          <w:szCs w:val="32"/>
          <w:lang w:eastAsia="zh-CN"/>
        </w:rPr>
        <w:t>专治办组成联合督查组，每周</w:t>
      </w:r>
      <w:r>
        <w:rPr>
          <w:rFonts w:hint="eastAsia" w:ascii="仿宋_GB2312" w:hAnsi="仿宋_GB2312" w:eastAsia="仿宋_GB2312" w:cs="仿宋_GB2312"/>
          <w:color w:val="auto"/>
          <w:sz w:val="32"/>
          <w:szCs w:val="32"/>
        </w:rPr>
        <w:t>对排查整治工作进度和质量开展督查，结果</w:t>
      </w:r>
      <w:r>
        <w:rPr>
          <w:rFonts w:hint="eastAsia" w:ascii="仿宋_GB2312" w:hAnsi="仿宋_GB2312" w:eastAsia="仿宋_GB2312" w:cs="仿宋_GB2312"/>
          <w:color w:val="auto"/>
          <w:sz w:val="32"/>
          <w:szCs w:val="32"/>
          <w:lang w:eastAsia="zh-CN"/>
        </w:rPr>
        <w:t>经镇专治工作领导小组审定后，每周镇村工作例会进行专项</w:t>
      </w:r>
      <w:r>
        <w:rPr>
          <w:rFonts w:hint="eastAsia" w:ascii="仿宋_GB2312" w:hAnsi="仿宋_GB2312" w:eastAsia="仿宋_GB2312" w:cs="仿宋_GB2312"/>
          <w:color w:val="auto"/>
          <w:sz w:val="32"/>
          <w:szCs w:val="32"/>
        </w:rPr>
        <w:t>通报</w:t>
      </w:r>
      <w:r>
        <w:rPr>
          <w:rFonts w:hint="eastAsia" w:ascii="仿宋_GB2312" w:hAnsi="仿宋_GB2312" w:eastAsia="仿宋_GB2312" w:cs="仿宋_GB2312"/>
          <w:color w:val="auto"/>
          <w:sz w:val="32"/>
          <w:szCs w:val="32"/>
          <w:lang w:eastAsia="zh-CN"/>
        </w:rPr>
        <w:t>；联合督查组就</w:t>
      </w:r>
      <w:r>
        <w:rPr>
          <w:rFonts w:hint="eastAsia" w:ascii="仿宋_GB2312" w:hAnsi="仿宋_GB2312" w:eastAsia="仿宋_GB2312" w:cs="仿宋_GB2312"/>
          <w:color w:val="auto"/>
          <w:sz w:val="32"/>
          <w:szCs w:val="32"/>
        </w:rPr>
        <w:t>隐患排查整治不严不实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重大风险隐患底</w:t>
      </w:r>
      <w:r>
        <w:rPr>
          <w:rFonts w:hint="eastAsia" w:ascii="仿宋_GB2312" w:hAnsi="仿宋_GB2312" w:eastAsia="仿宋_GB2312" w:cs="仿宋_GB2312"/>
          <w:color w:val="auto"/>
          <w:sz w:val="32"/>
          <w:szCs w:val="32"/>
          <w:lang w:eastAsia="zh-CN"/>
        </w:rPr>
        <w:t>子</w:t>
      </w:r>
      <w:r>
        <w:rPr>
          <w:rFonts w:hint="eastAsia" w:ascii="仿宋_GB2312" w:hAnsi="仿宋_GB2312" w:eastAsia="仿宋_GB2312" w:cs="仿宋_GB2312"/>
          <w:color w:val="auto"/>
          <w:sz w:val="32"/>
          <w:szCs w:val="32"/>
        </w:rPr>
        <w:t>不清</w:t>
      </w:r>
      <w:r>
        <w:rPr>
          <w:rFonts w:hint="eastAsia" w:ascii="仿宋_GB2312" w:hAnsi="仿宋_GB2312" w:eastAsia="仿宋_GB2312" w:cs="仿宋_GB2312"/>
          <w:color w:val="auto"/>
          <w:sz w:val="32"/>
          <w:szCs w:val="32"/>
          <w:lang w:eastAsia="zh-CN"/>
        </w:rPr>
        <w:t>、社会舆情化解</w:t>
      </w:r>
      <w:r>
        <w:rPr>
          <w:rFonts w:hint="eastAsia" w:ascii="仿宋_GB2312" w:hAnsi="仿宋_GB2312" w:eastAsia="仿宋_GB2312" w:cs="仿宋_GB2312"/>
          <w:color w:val="auto"/>
          <w:sz w:val="32"/>
          <w:szCs w:val="32"/>
        </w:rPr>
        <w:t>不力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整治</w:t>
      </w:r>
      <w:r>
        <w:rPr>
          <w:rFonts w:hint="eastAsia" w:ascii="仿宋_GB2312" w:hAnsi="仿宋_GB2312" w:eastAsia="仿宋_GB2312" w:cs="仿宋_GB2312"/>
          <w:color w:val="auto"/>
          <w:sz w:val="32"/>
          <w:szCs w:val="32"/>
          <w:lang w:eastAsia="zh-CN"/>
        </w:rPr>
        <w:t>时点要求</w:t>
      </w:r>
      <w:r>
        <w:rPr>
          <w:rFonts w:hint="eastAsia" w:ascii="仿宋_GB2312" w:hAnsi="仿宋_GB2312" w:eastAsia="仿宋_GB2312" w:cs="仿宋_GB2312"/>
          <w:color w:val="auto"/>
          <w:sz w:val="32"/>
          <w:szCs w:val="32"/>
        </w:rPr>
        <w:t>不到位等问题，要督导</w:t>
      </w:r>
      <w:r>
        <w:rPr>
          <w:rFonts w:hint="eastAsia" w:ascii="仿宋_GB2312" w:hAnsi="仿宋_GB2312" w:eastAsia="仿宋_GB2312" w:cs="仿宋_GB2312"/>
          <w:color w:val="auto"/>
          <w:sz w:val="32"/>
          <w:szCs w:val="32"/>
          <w:lang w:eastAsia="zh-CN"/>
        </w:rPr>
        <w:t>涉事单位、涉及人员</w:t>
      </w:r>
      <w:r>
        <w:rPr>
          <w:rFonts w:hint="eastAsia" w:ascii="仿宋_GB2312" w:hAnsi="仿宋_GB2312" w:eastAsia="仿宋_GB2312" w:cs="仿宋_GB2312"/>
          <w:color w:val="auto"/>
          <w:sz w:val="32"/>
          <w:szCs w:val="32"/>
        </w:rPr>
        <w:t>迅速返工</w:t>
      </w:r>
      <w:r>
        <w:rPr>
          <w:rFonts w:hint="eastAsia" w:ascii="仿宋_GB2312" w:hAnsi="仿宋_GB2312" w:eastAsia="仿宋_GB2312" w:cs="仿宋_GB2312"/>
          <w:color w:val="auto"/>
          <w:sz w:val="32"/>
          <w:szCs w:val="32"/>
          <w:lang w:eastAsia="zh-CN"/>
        </w:rPr>
        <w:t>，并从严</w:t>
      </w:r>
      <w:r>
        <w:rPr>
          <w:rFonts w:hint="eastAsia" w:ascii="仿宋_GB2312" w:hAnsi="仿宋_GB2312" w:eastAsia="仿宋_GB2312" w:cs="仿宋_GB2312"/>
          <w:color w:val="auto"/>
          <w:sz w:val="32"/>
          <w:szCs w:val="32"/>
        </w:rPr>
        <w:t>追责，确保精准排查、精准鉴定、精准整治，全面消除安全隐患存量，坚决遏制安全隐患增量。</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419" w:firstLineChars="131"/>
        <w:jc w:val="both"/>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附件一：詹桥镇村（社区）居民自建房安全专项整治工作督导责任分工表</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附件二：村（社区）居民自建房安全专项整治排查信息采集表</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附件三：村（社区）自建房安全专项整治信息采集汇总表</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5440" w:firstLineChars="1700"/>
        <w:jc w:val="both"/>
        <w:textAlignment w:val="auto"/>
        <w:rPr>
          <w:rFonts w:hint="default" w:ascii="仿宋_GB2312" w:hAnsi="仿宋_GB2312" w:eastAsia="仿宋_GB2312" w:cs="仿宋_GB2312"/>
          <w:color w:val="auto"/>
          <w:sz w:val="32"/>
          <w:szCs w:val="32"/>
          <w:lang w:val="en-US" w:eastAsia="zh-CN"/>
        </w:rPr>
        <w:sectPr>
          <w:pgSz w:w="11906" w:h="16838"/>
          <w:pgMar w:top="1440" w:right="1803" w:bottom="1440" w:left="1803" w:header="851" w:footer="992" w:gutter="0"/>
          <w:pgNumType w:fmt="numberInDash"/>
          <w:cols w:space="425" w:num="1"/>
          <w:docGrid w:type="lines" w:linePitch="312" w:charSpace="0"/>
        </w:sectPr>
      </w:pPr>
      <w:r>
        <w:rPr>
          <w:rFonts w:hint="eastAsia" w:ascii="仿宋_GB2312" w:hAnsi="仿宋_GB2312" w:eastAsia="仿宋_GB2312" w:cs="仿宋_GB2312"/>
          <w:color w:val="auto"/>
          <w:sz w:val="32"/>
          <w:szCs w:val="32"/>
          <w:lang w:val="en-US" w:eastAsia="zh-CN"/>
        </w:rPr>
        <w:t>2022年5月20日</w:t>
      </w:r>
    </w:p>
    <w:tbl>
      <w:tblPr>
        <w:tblStyle w:val="9"/>
        <w:tblW w:w="8911" w:type="dxa"/>
        <w:jc w:val="center"/>
        <w:shd w:val="clear" w:color="auto" w:fill="auto"/>
        <w:tblLayout w:type="autofit"/>
        <w:tblCellMar>
          <w:top w:w="0" w:type="dxa"/>
          <w:left w:w="0" w:type="dxa"/>
          <w:bottom w:w="0" w:type="dxa"/>
          <w:right w:w="0" w:type="dxa"/>
        </w:tblCellMar>
      </w:tblPr>
      <w:tblGrid>
        <w:gridCol w:w="719"/>
        <w:gridCol w:w="1202"/>
        <w:gridCol w:w="1155"/>
        <w:gridCol w:w="1215"/>
        <w:gridCol w:w="1290"/>
        <w:gridCol w:w="1065"/>
        <w:gridCol w:w="1380"/>
        <w:gridCol w:w="885"/>
      </w:tblGrid>
      <w:tr>
        <w:tblPrEx>
          <w:shd w:val="clear" w:color="auto" w:fill="auto"/>
          <w:tblCellMar>
            <w:top w:w="0" w:type="dxa"/>
            <w:left w:w="0" w:type="dxa"/>
            <w:bottom w:w="0" w:type="dxa"/>
            <w:right w:w="0" w:type="dxa"/>
          </w:tblCellMar>
        </w:tblPrEx>
        <w:trPr>
          <w:trHeight w:val="1240" w:hRule="atLeast"/>
          <w:jc w:val="center"/>
        </w:trPr>
        <w:tc>
          <w:tcPr>
            <w:tcW w:w="8911" w:type="dxa"/>
            <w:gridSpan w:val="8"/>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b w:val="0"/>
                <w:bCs/>
                <w:i w:val="0"/>
                <w:color w:val="000000"/>
                <w:kern w:val="0"/>
                <w:sz w:val="32"/>
                <w:szCs w:val="32"/>
                <w:u w:val="none"/>
                <w:lang w:val="en-US" w:eastAsia="zh-CN" w:bidi="ar"/>
              </w:rPr>
            </w:pPr>
            <w:r>
              <w:rPr>
                <w:rFonts w:hint="eastAsia" w:ascii="仿宋" w:hAnsi="仿宋" w:eastAsia="仿宋" w:cs="仿宋"/>
                <w:b w:val="0"/>
                <w:bCs/>
                <w:i w:val="0"/>
                <w:color w:val="000000"/>
                <w:kern w:val="0"/>
                <w:sz w:val="32"/>
                <w:szCs w:val="32"/>
                <w:u w:val="none"/>
                <w:lang w:val="en-US" w:eastAsia="zh-CN" w:bidi="ar"/>
              </w:rPr>
              <w:t>附件一：</w:t>
            </w:r>
          </w:p>
          <w:p>
            <w:pPr>
              <w:keepNext w:val="0"/>
              <w:keepLines w:val="0"/>
              <w:widowControl/>
              <w:suppressLineNumbers w:val="0"/>
              <w:jc w:val="center"/>
              <w:textAlignment w:val="center"/>
              <w:rPr>
                <w:rFonts w:hint="eastAsia" w:ascii="宋体" w:hAnsi="宋体" w:eastAsia="宋体" w:cs="宋体"/>
                <w:b/>
                <w:i w:val="0"/>
                <w:color w:val="000000"/>
                <w:sz w:val="32"/>
                <w:szCs w:val="32"/>
                <w:u w:val="none"/>
              </w:rPr>
            </w:pPr>
            <w:r>
              <w:rPr>
                <w:rFonts w:hint="eastAsia" w:asciiTheme="minorEastAsia" w:hAnsiTheme="minorEastAsia" w:eastAsiaTheme="minorEastAsia" w:cstheme="minorEastAsia"/>
                <w:b/>
                <w:bCs/>
                <w:color w:val="auto"/>
                <w:sz w:val="44"/>
                <w:szCs w:val="44"/>
                <w:lang w:val="en-US" w:eastAsia="zh-CN"/>
              </w:rPr>
              <w:t>詹桥镇村（社区）居民自建房安全专项整治工作督导责任分工表</w:t>
            </w:r>
          </w:p>
        </w:tc>
      </w:tr>
      <w:tr>
        <w:tblPrEx>
          <w:shd w:val="clear" w:color="auto" w:fill="auto"/>
          <w:tblCellMar>
            <w:top w:w="0" w:type="dxa"/>
            <w:left w:w="0" w:type="dxa"/>
            <w:bottom w:w="0" w:type="dxa"/>
            <w:right w:w="0" w:type="dxa"/>
          </w:tblCellMar>
        </w:tblPrEx>
        <w:trPr>
          <w:trHeight w:val="715"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序号</w:t>
            </w: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村  名</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镇督导责任领导</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镇督导责任干部</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镇技术督导</w:t>
            </w:r>
            <w:r>
              <w:rPr>
                <w:rFonts w:hint="eastAsia" w:ascii="仿宋" w:hAnsi="仿宋" w:eastAsia="仿宋" w:cs="仿宋"/>
                <w:b/>
                <w:i w:val="0"/>
                <w:color w:val="000000"/>
                <w:kern w:val="0"/>
                <w:sz w:val="24"/>
                <w:szCs w:val="24"/>
                <w:u w:val="none"/>
                <w:lang w:val="en-US" w:eastAsia="zh-CN" w:bidi="ar"/>
              </w:rPr>
              <w:br w:type="textWrapping"/>
            </w:r>
            <w:r>
              <w:rPr>
                <w:rFonts w:hint="eastAsia" w:ascii="仿宋" w:hAnsi="仿宋" w:eastAsia="仿宋" w:cs="仿宋"/>
                <w:b/>
                <w:i w:val="0"/>
                <w:color w:val="000000"/>
                <w:kern w:val="0"/>
                <w:sz w:val="24"/>
                <w:szCs w:val="24"/>
                <w:u w:val="none"/>
                <w:lang w:val="en-US" w:eastAsia="zh-CN" w:bidi="ar"/>
              </w:rPr>
              <w:t>责任人</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村第一责任人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村技术责任人</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备注</w:t>
            </w:r>
          </w:p>
        </w:tc>
      </w:tr>
      <w:tr>
        <w:tblPrEx>
          <w:shd w:val="clear" w:color="auto" w:fill="auto"/>
          <w:tblCellMar>
            <w:top w:w="0" w:type="dxa"/>
            <w:left w:w="0" w:type="dxa"/>
            <w:bottom w:w="0" w:type="dxa"/>
            <w:right w:w="0" w:type="dxa"/>
          </w:tblCellMar>
        </w:tblPrEx>
        <w:trPr>
          <w:trHeight w:val="652"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w:t>
            </w: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跳石村</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曾  伟</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李小刚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李学义</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张  辉</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张交龙</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652"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w:t>
            </w: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贺畈社区</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李  灿</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方孝忠</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谈雪刚</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张伟华</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李伟林</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652"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w:t>
            </w: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云山村</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李  灿</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李正良</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曹  强</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李庆良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陈鹍鹏</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652"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4</w:t>
            </w: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分水村</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付  兴</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汤  盛</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李元中</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陈  波</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黎江龙</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652"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5</w:t>
            </w: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雁南村</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王  飞</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张小松</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胡宜飞</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魏新洲</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刘  军</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652"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6</w:t>
            </w: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沙团村</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方  远</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黄  彪</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谈雪刚</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李三军</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李水良</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652"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7</w:t>
            </w: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印石村</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曹文龙</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李建兵</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王淑英</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李梦关</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李天成</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652"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8</w:t>
            </w: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泰和社区</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方  远</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邓  敏</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何平英</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陈增兵</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李  洪</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652"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9</w:t>
            </w: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三界村</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王  飞</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黄根望</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胡宜飞</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陈河辉</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曹细军</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652"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10</w:t>
            </w: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詹桥社区</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李海洋</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赵  浩</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何平英</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李军保</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李  肖</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652"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11</w:t>
            </w: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水泉村</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戴庆焱</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刘  凯</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王淑英</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陈正望</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李文通</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652"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12</w:t>
            </w: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余湾村</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戴庆焱</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李霞兵</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李学义</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冯广成</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姜志颖</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652"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13</w:t>
            </w: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壁山村</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桂志雄</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曾  烈</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曹  强</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邹凤彪</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兰深旺</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652" w:hRule="atLeast"/>
          <w:jc w:val="center"/>
        </w:trPr>
        <w:tc>
          <w:tcPr>
            <w:tcW w:w="7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14</w:t>
            </w: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长浩村</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陈艳明</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陈子豪</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李元中</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李名余</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杨成虎</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bl>
    <w:p>
      <w:pPr>
        <w:outlineLvl w:val="0"/>
        <w:rPr>
          <w:rFonts w:hint="eastAsia" w:ascii="仿宋_GB2312" w:hAnsi="仿宋_GB2312" w:eastAsia="仿宋_GB2312" w:cs="仿宋_GB2312"/>
          <w:color w:val="auto"/>
          <w:sz w:val="32"/>
          <w:szCs w:val="32"/>
          <w:lang w:val="en-US" w:eastAsia="zh-CN"/>
        </w:rPr>
      </w:pPr>
      <w:bookmarkStart w:id="0" w:name="_Toc23349"/>
      <w:bookmarkStart w:id="1" w:name="_Toc12897"/>
      <w:bookmarkStart w:id="2" w:name="_Toc9020"/>
      <w:bookmarkStart w:id="3" w:name="_Toc3270"/>
      <w:bookmarkStart w:id="4" w:name="_Toc9060"/>
    </w:p>
    <w:p>
      <w:pPr>
        <w:outlineLvl w:val="0"/>
        <w:rPr>
          <w:rFonts w:hint="eastAsia" w:ascii="仿宋_GB2312" w:hAnsi="仿宋_GB2312" w:eastAsia="仿宋_GB2312" w:cs="仿宋_GB2312"/>
          <w:color w:val="auto"/>
          <w:sz w:val="32"/>
          <w:szCs w:val="32"/>
          <w:lang w:val="en-US" w:eastAsia="zh-CN"/>
        </w:rPr>
      </w:pPr>
    </w:p>
    <w:p>
      <w:pPr>
        <w:outlineLvl w:val="0"/>
        <w:rPr>
          <w:rFonts w:hint="eastAsia" w:ascii="仿宋_GB2312" w:hAnsi="仿宋_GB2312" w:eastAsia="仿宋_GB2312" w:cs="仿宋_GB2312"/>
          <w:color w:val="auto"/>
          <w:sz w:val="32"/>
          <w:szCs w:val="32"/>
          <w:lang w:val="en-US" w:eastAsia="zh-CN"/>
        </w:rPr>
      </w:pPr>
    </w:p>
    <w:p>
      <w:pPr>
        <w:outlineLvl w:val="0"/>
        <w:rPr>
          <w:rFonts w:hint="eastAsia" w:ascii="仿宋_GB2312" w:hAnsi="仿宋_GB2312" w:eastAsia="仿宋_GB2312" w:cs="仿宋_GB2312"/>
          <w:color w:val="auto"/>
          <w:sz w:val="32"/>
          <w:szCs w:val="32"/>
          <w:lang w:val="en-US" w:eastAsia="zh-CN"/>
        </w:rPr>
      </w:pPr>
    </w:p>
    <w:p>
      <w:pPr>
        <w:outlineLvl w:val="0"/>
        <w:rPr>
          <w:rFonts w:ascii="黑体" w:hAnsi="黑体" w:eastAsia="黑体" w:cs="黑体"/>
          <w:color w:val="000000"/>
          <w:sz w:val="32"/>
          <w:szCs w:val="32"/>
        </w:rPr>
      </w:pPr>
      <w:r>
        <w:rPr>
          <w:rFonts w:hint="eastAsia" w:ascii="仿宋_GB2312" w:hAnsi="仿宋_GB2312" w:eastAsia="仿宋_GB2312" w:cs="仿宋_GB2312"/>
          <w:color w:val="auto"/>
          <w:sz w:val="32"/>
          <w:szCs w:val="32"/>
          <w:lang w:val="en-US" w:eastAsia="zh-CN"/>
        </w:rPr>
        <w:t>附</w:t>
      </w:r>
      <w:bookmarkEnd w:id="0"/>
      <w:bookmarkEnd w:id="1"/>
      <w:bookmarkEnd w:id="2"/>
      <w:r>
        <w:rPr>
          <w:rFonts w:hint="eastAsia" w:ascii="仿宋_GB2312" w:hAnsi="仿宋_GB2312" w:eastAsia="仿宋_GB2312" w:cs="仿宋_GB2312"/>
          <w:color w:val="auto"/>
          <w:sz w:val="32"/>
          <w:szCs w:val="32"/>
          <w:lang w:val="en-US" w:eastAsia="zh-CN"/>
        </w:rPr>
        <w:t>件二：</w:t>
      </w:r>
      <w:r>
        <w:rPr>
          <w:rFonts w:hint="eastAsia" w:ascii="仿宋_GB2312" w:hAnsi="仿宋_GB2312" w:eastAsia="仿宋_GB2312" w:cs="仿宋_GB2312"/>
          <w:color w:val="auto"/>
          <w:sz w:val="32"/>
          <w:szCs w:val="32"/>
          <w:lang w:val="en-US" w:eastAsia="zh-CN"/>
        </w:rPr>
        <w:tab/>
      </w:r>
      <w:r>
        <w:rPr>
          <w:rFonts w:hint="eastAsia" w:ascii="黑体" w:hAnsi="黑体" w:eastAsia="黑体" w:cs="黑体"/>
          <w:color w:val="000000"/>
          <w:sz w:val="32"/>
          <w:szCs w:val="32"/>
        </w:rPr>
        <w:tab/>
      </w:r>
      <w:r>
        <w:rPr>
          <w:rFonts w:hint="eastAsia" w:ascii="黑体" w:hAnsi="黑体" w:eastAsia="黑体" w:cs="黑体"/>
          <w:color w:val="000000"/>
          <w:sz w:val="32"/>
          <w:szCs w:val="32"/>
        </w:rPr>
        <w:tab/>
      </w:r>
      <w:r>
        <w:rPr>
          <w:rFonts w:hint="eastAsia" w:ascii="黑体" w:hAnsi="黑体" w:eastAsia="黑体" w:cs="黑体"/>
          <w:color w:val="000000"/>
          <w:sz w:val="32"/>
          <w:szCs w:val="32"/>
        </w:rPr>
        <w:tab/>
      </w:r>
      <w:r>
        <w:rPr>
          <w:rFonts w:hint="eastAsia" w:ascii="黑体" w:hAnsi="黑体" w:eastAsia="黑体" w:cs="黑体"/>
          <w:color w:val="000000"/>
          <w:sz w:val="32"/>
          <w:szCs w:val="32"/>
        </w:rPr>
        <w:tab/>
      </w:r>
      <w:r>
        <w:rPr>
          <w:rFonts w:hint="eastAsia" w:ascii="黑体" w:hAnsi="黑体" w:eastAsia="黑体" w:cs="黑体"/>
          <w:color w:val="000000"/>
          <w:sz w:val="32"/>
          <w:szCs w:val="32"/>
        </w:rPr>
        <w:tab/>
      </w:r>
      <w:r>
        <w:rPr>
          <w:rFonts w:hint="eastAsia" w:ascii="黑体" w:hAnsi="黑体" w:eastAsia="黑体" w:cs="黑体"/>
          <w:color w:val="000000"/>
          <w:sz w:val="32"/>
          <w:szCs w:val="32"/>
        </w:rPr>
        <w:tab/>
      </w:r>
      <w:r>
        <w:rPr>
          <w:rFonts w:hint="eastAsia" w:ascii="黑体" w:hAnsi="黑体" w:eastAsia="黑体" w:cs="黑体"/>
          <w:color w:val="000000"/>
          <w:sz w:val="32"/>
          <w:szCs w:val="32"/>
        </w:rPr>
        <w:tab/>
      </w:r>
      <w:r>
        <w:rPr>
          <w:rFonts w:hint="eastAsia" w:ascii="黑体" w:hAnsi="黑体" w:eastAsia="黑体" w:cs="黑体"/>
          <w:color w:val="000000"/>
          <w:sz w:val="32"/>
          <w:szCs w:val="32"/>
        </w:rPr>
        <w:tab/>
      </w:r>
    </w:p>
    <w:p>
      <w:pPr>
        <w:keepNext/>
        <w:keepLines/>
        <w:spacing w:line="540" w:lineRule="exact"/>
        <w:jc w:val="center"/>
        <w:rPr>
          <w:rFonts w:ascii="方正小标宋简体" w:hAnsi="黑体" w:eastAsia="方正小标宋简体" w:cs="黑体"/>
          <w:color w:val="000000"/>
          <w:kern w:val="44"/>
          <w:sz w:val="36"/>
          <w:szCs w:val="36"/>
        </w:rPr>
      </w:pPr>
      <w:bookmarkStart w:id="5" w:name="_Toc15466"/>
      <w:bookmarkStart w:id="6" w:name="_Toc2631"/>
      <w:bookmarkStart w:id="7" w:name="_Toc29337"/>
      <w:r>
        <w:rPr>
          <w:rFonts w:hint="eastAsia" w:ascii="方正小标宋简体" w:hAnsi="黑体" w:eastAsia="方正小标宋简体" w:cs="黑体"/>
          <w:color w:val="000000"/>
          <w:kern w:val="44"/>
          <w:sz w:val="36"/>
          <w:szCs w:val="36"/>
        </w:rPr>
        <w:t>居民自建房安全专项整治排查信息采集表</w:t>
      </w:r>
      <w:bookmarkEnd w:id="5"/>
      <w:bookmarkEnd w:id="6"/>
      <w:bookmarkEnd w:id="7"/>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919"/>
        <w:gridCol w:w="763"/>
        <w:gridCol w:w="14"/>
        <w:gridCol w:w="347"/>
        <w:gridCol w:w="772"/>
        <w:gridCol w:w="475"/>
        <w:gridCol w:w="369"/>
        <w:gridCol w:w="239"/>
        <w:gridCol w:w="1961"/>
        <w:gridCol w:w="93"/>
        <w:gridCol w:w="1154"/>
        <w:gridCol w:w="358"/>
        <w:gridCol w:w="1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9905" w:type="dxa"/>
            <w:gridSpan w:val="14"/>
            <w:tcBorders>
              <w:bottom w:val="single" w:color="auto" w:sz="4" w:space="0"/>
            </w:tcBorders>
            <w:noWrap w:val="0"/>
            <w:vAlign w:val="center"/>
          </w:tcPr>
          <w:p>
            <w:pPr>
              <w:widowControl/>
              <w:rPr>
                <w:rFonts w:ascii="宋体" w:hAnsi="宋体" w:cs="宋体"/>
                <w:color w:val="000000"/>
                <w:szCs w:val="21"/>
              </w:rPr>
            </w:pPr>
            <w:r>
              <w:rPr>
                <w:rFonts w:hint="eastAsia" w:ascii="宋体" w:hAnsi="宋体" w:cs="宋体"/>
                <w:b/>
                <w:bCs/>
                <w:color w:val="000000"/>
                <w:szCs w:val="21"/>
              </w:rPr>
              <w:t>第一部分：基本情况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112" w:type="dxa"/>
            <w:tcBorders>
              <w:bottom w:val="single" w:color="auto" w:sz="4" w:space="0"/>
            </w:tcBorders>
            <w:noWrap w:val="0"/>
            <w:vAlign w:val="center"/>
          </w:tcPr>
          <w:p>
            <w:pPr>
              <w:widowControl/>
              <w:rPr>
                <w:rFonts w:hint="eastAsia" w:ascii="宋体" w:hAnsi="宋体" w:cs="宋体"/>
                <w:color w:val="000000"/>
                <w:szCs w:val="21"/>
              </w:rPr>
            </w:pPr>
            <w:r>
              <w:rPr>
                <w:rFonts w:hint="eastAsia" w:ascii="宋体" w:hAnsi="宋体" w:cs="宋体"/>
                <w:color w:val="000000"/>
                <w:szCs w:val="21"/>
              </w:rPr>
              <w:t>□产权人</w:t>
            </w:r>
          </w:p>
          <w:p>
            <w:pPr>
              <w:widowControl/>
              <w:rPr>
                <w:rFonts w:hint="eastAsia" w:ascii="宋体" w:hAnsi="宋体" w:cs="宋体"/>
                <w:b/>
                <w:bCs/>
                <w:color w:val="000000"/>
                <w:szCs w:val="21"/>
              </w:rPr>
            </w:pPr>
            <w:r>
              <w:rPr>
                <w:rFonts w:hint="eastAsia" w:ascii="宋体" w:hAnsi="宋体" w:cs="宋体"/>
                <w:color w:val="000000"/>
                <w:szCs w:val="21"/>
              </w:rPr>
              <w:t>□使用人</w:t>
            </w:r>
          </w:p>
        </w:tc>
        <w:tc>
          <w:tcPr>
            <w:tcW w:w="919" w:type="dxa"/>
            <w:tcBorders>
              <w:bottom w:val="single" w:color="auto" w:sz="4" w:space="0"/>
            </w:tcBorders>
            <w:noWrap w:val="0"/>
            <w:vAlign w:val="center"/>
          </w:tcPr>
          <w:p>
            <w:pPr>
              <w:widowControl/>
              <w:jc w:val="center"/>
              <w:rPr>
                <w:rFonts w:hint="eastAsia" w:ascii="宋体" w:hAnsi="宋体" w:cs="宋体"/>
                <w:b/>
                <w:bCs/>
                <w:color w:val="000000"/>
                <w:szCs w:val="21"/>
              </w:rPr>
            </w:pPr>
            <w:r>
              <w:rPr>
                <w:rFonts w:hint="eastAsia" w:ascii="宋体" w:hAnsi="宋体" w:cs="宋体"/>
                <w:color w:val="000000"/>
                <w:szCs w:val="21"/>
              </w:rPr>
              <w:t>姓名</w:t>
            </w:r>
          </w:p>
        </w:tc>
        <w:tc>
          <w:tcPr>
            <w:tcW w:w="1124" w:type="dxa"/>
            <w:gridSpan w:val="3"/>
            <w:tcBorders>
              <w:bottom w:val="single" w:color="auto" w:sz="4" w:space="0"/>
            </w:tcBorders>
            <w:noWrap w:val="0"/>
            <w:vAlign w:val="center"/>
          </w:tcPr>
          <w:p>
            <w:pPr>
              <w:widowControl/>
              <w:rPr>
                <w:rFonts w:hint="eastAsia" w:ascii="宋体" w:hAnsi="宋体" w:cs="宋体"/>
                <w:b/>
                <w:bCs/>
                <w:color w:val="000000"/>
                <w:szCs w:val="21"/>
              </w:rPr>
            </w:pPr>
          </w:p>
        </w:tc>
        <w:tc>
          <w:tcPr>
            <w:tcW w:w="1616" w:type="dxa"/>
            <w:gridSpan w:val="3"/>
            <w:tcBorders>
              <w:bottom w:val="single" w:color="auto" w:sz="4" w:space="0"/>
            </w:tcBorders>
            <w:noWrap w:val="0"/>
            <w:vAlign w:val="center"/>
          </w:tcPr>
          <w:p>
            <w:pPr>
              <w:widowControl/>
              <w:jc w:val="center"/>
              <w:rPr>
                <w:rFonts w:hint="eastAsia" w:ascii="宋体" w:hAnsi="宋体" w:cs="宋体"/>
                <w:b/>
                <w:bCs/>
                <w:color w:val="000000"/>
                <w:szCs w:val="21"/>
              </w:rPr>
            </w:pPr>
            <w:r>
              <w:rPr>
                <w:rFonts w:hint="eastAsia" w:ascii="宋体" w:hAnsi="宋体" w:cs="宋体"/>
                <w:color w:val="000000"/>
                <w:szCs w:val="21"/>
              </w:rPr>
              <w:t>身份证号</w:t>
            </w:r>
          </w:p>
        </w:tc>
        <w:tc>
          <w:tcPr>
            <w:tcW w:w="2200" w:type="dxa"/>
            <w:gridSpan w:val="2"/>
            <w:tcBorders>
              <w:bottom w:val="single" w:color="auto" w:sz="4" w:space="0"/>
            </w:tcBorders>
            <w:noWrap w:val="0"/>
            <w:vAlign w:val="center"/>
          </w:tcPr>
          <w:p>
            <w:pPr>
              <w:widowControl/>
              <w:rPr>
                <w:rFonts w:hint="eastAsia" w:ascii="宋体" w:hAnsi="宋体" w:cs="宋体"/>
                <w:b/>
                <w:bCs/>
                <w:color w:val="000000"/>
                <w:szCs w:val="21"/>
              </w:rPr>
            </w:pPr>
          </w:p>
        </w:tc>
        <w:tc>
          <w:tcPr>
            <w:tcW w:w="1605" w:type="dxa"/>
            <w:gridSpan w:val="3"/>
            <w:tcBorders>
              <w:bottom w:val="single" w:color="auto" w:sz="4" w:space="0"/>
            </w:tcBorders>
            <w:noWrap w:val="0"/>
            <w:vAlign w:val="center"/>
          </w:tcPr>
          <w:p>
            <w:pPr>
              <w:widowControl/>
              <w:jc w:val="center"/>
              <w:rPr>
                <w:rFonts w:hint="eastAsia" w:ascii="宋体" w:hAnsi="宋体" w:cs="宋体"/>
                <w:b/>
                <w:bCs/>
                <w:color w:val="000000"/>
                <w:szCs w:val="21"/>
              </w:rPr>
            </w:pPr>
            <w:r>
              <w:rPr>
                <w:rFonts w:hint="eastAsia" w:ascii="宋体" w:hAnsi="宋体" w:cs="宋体"/>
                <w:color w:val="000000"/>
                <w:szCs w:val="21"/>
              </w:rPr>
              <w:t>房屋内常住（流动）人口数</w:t>
            </w:r>
          </w:p>
        </w:tc>
        <w:tc>
          <w:tcPr>
            <w:tcW w:w="1329" w:type="dxa"/>
            <w:tcBorders>
              <w:bottom w:val="single" w:color="auto" w:sz="4" w:space="0"/>
            </w:tcBorders>
            <w:noWrap w:val="0"/>
            <w:vAlign w:val="center"/>
          </w:tcPr>
          <w:p>
            <w:pPr>
              <w:widowControl/>
              <w:ind w:firstLine="210" w:firstLineChars="100"/>
              <w:rPr>
                <w:rFonts w:hint="eastAsia" w:ascii="宋体" w:hAnsi="宋体" w:cs="宋体"/>
                <w:b/>
                <w:bCs/>
                <w:color w:val="000000"/>
                <w:szCs w:val="21"/>
              </w:rPr>
            </w:pPr>
            <w:r>
              <w:rPr>
                <w:rFonts w:hint="eastAsia" w:ascii="宋体" w:hAnsi="宋体" w:cs="宋体"/>
                <w:color w:val="000000"/>
                <w:szCs w:val="21"/>
                <w:u w:val="single"/>
              </w:rPr>
              <w:t xml:space="preserve">     </w:t>
            </w:r>
            <w:r>
              <w:rPr>
                <w:rFonts w:hint="eastAsia" w:ascii="宋体" w:hAnsi="宋体" w:cs="宋体"/>
                <w:color w:val="000000"/>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112" w:type="dxa"/>
            <w:tcBorders>
              <w:bottom w:val="single" w:color="auto" w:sz="4" w:space="0"/>
            </w:tcBorders>
            <w:shd w:val="clear" w:color="auto" w:fill="FFFFFF"/>
            <w:noWrap w:val="0"/>
            <w:vAlign w:val="center"/>
          </w:tcPr>
          <w:p>
            <w:pPr>
              <w:widowControl/>
              <w:jc w:val="center"/>
              <w:rPr>
                <w:rFonts w:ascii="宋体" w:hAnsi="宋体" w:cs="宋体"/>
                <w:color w:val="auto"/>
                <w:szCs w:val="21"/>
              </w:rPr>
            </w:pPr>
            <w:r>
              <w:rPr>
                <w:rFonts w:hint="eastAsia" w:ascii="宋体" w:hAnsi="宋体" w:cs="宋体"/>
                <w:color w:val="auto"/>
                <w:szCs w:val="21"/>
              </w:rPr>
              <w:t>地  址</w:t>
            </w:r>
          </w:p>
        </w:tc>
        <w:tc>
          <w:tcPr>
            <w:tcW w:w="8793" w:type="dxa"/>
            <w:gridSpan w:val="13"/>
            <w:tcBorders>
              <w:bottom w:val="single" w:color="auto" w:sz="4" w:space="0"/>
            </w:tcBorders>
            <w:shd w:val="clear" w:color="auto" w:fill="FFFFFF"/>
            <w:noWrap w:val="0"/>
            <w:vAlign w:val="center"/>
          </w:tcPr>
          <w:p>
            <w:pPr>
              <w:widowControl/>
              <w:ind w:firstLine="420" w:firstLineChars="200"/>
              <w:rPr>
                <w:rFonts w:ascii="宋体" w:hAnsi="宋体" w:cs="宋体"/>
                <w:color w:val="auto"/>
                <w:szCs w:val="21"/>
              </w:rPr>
            </w:pPr>
            <w:r>
              <w:rPr>
                <w:rFonts w:hint="eastAsia" w:ascii="宋体" w:hAnsi="宋体" w:cs="宋体"/>
                <w:color w:val="auto"/>
                <w:szCs w:val="21"/>
                <w:u w:val="single"/>
              </w:rPr>
              <w:t xml:space="preserve">           </w:t>
            </w:r>
            <w:r>
              <w:rPr>
                <w:rFonts w:hint="eastAsia" w:ascii="宋体" w:hAnsi="宋体" w:cs="宋体"/>
                <w:color w:val="auto"/>
                <w:kern w:val="0"/>
                <w:szCs w:val="21"/>
              </w:rPr>
              <w:t>市（州）</w:t>
            </w:r>
            <w:r>
              <w:rPr>
                <w:rFonts w:hint="eastAsia" w:ascii="宋体" w:hAnsi="宋体" w:cs="宋体"/>
                <w:color w:val="auto"/>
                <w:szCs w:val="21"/>
                <w:u w:val="single"/>
              </w:rPr>
              <w:t xml:space="preserve">        </w:t>
            </w:r>
            <w:r>
              <w:rPr>
                <w:rFonts w:hint="eastAsia" w:ascii="宋体" w:hAnsi="宋体" w:cs="宋体"/>
                <w:color w:val="auto"/>
                <w:kern w:val="0"/>
                <w:szCs w:val="21"/>
              </w:rPr>
              <w:t>县（市、区）</w:t>
            </w:r>
            <w:r>
              <w:rPr>
                <w:rFonts w:hint="eastAsia" w:ascii="宋体" w:hAnsi="宋体" w:cs="宋体"/>
                <w:color w:val="auto"/>
                <w:szCs w:val="21"/>
                <w:u w:val="single"/>
              </w:rPr>
              <w:t xml:space="preserve">        </w:t>
            </w:r>
            <w:r>
              <w:rPr>
                <w:rFonts w:hint="eastAsia" w:ascii="宋体" w:hAnsi="宋体" w:cs="宋体"/>
                <w:color w:val="auto"/>
                <w:kern w:val="0"/>
                <w:szCs w:val="21"/>
              </w:rPr>
              <w:t>乡（镇、街道）</w:t>
            </w:r>
            <w:r>
              <w:rPr>
                <w:rFonts w:hint="eastAsia" w:ascii="宋体" w:hAnsi="宋体" w:cs="宋体"/>
                <w:color w:val="auto"/>
                <w:szCs w:val="21"/>
                <w:u w:val="single"/>
              </w:rPr>
              <w:t xml:space="preserve">        </w:t>
            </w:r>
            <w:r>
              <w:rPr>
                <w:rFonts w:hint="eastAsia" w:ascii="宋体" w:hAnsi="宋体" w:cs="宋体"/>
                <w:color w:val="auto"/>
                <w:kern w:val="0"/>
                <w:szCs w:val="21"/>
              </w:rPr>
              <w:t>村（社区）</w:t>
            </w:r>
            <w:r>
              <w:rPr>
                <w:rFonts w:hint="eastAsia" w:ascii="宋体" w:hAnsi="宋体" w:cs="宋体"/>
                <w:color w:val="auto"/>
                <w:szCs w:val="21"/>
                <w:u w:val="single"/>
              </w:rPr>
              <w:t xml:space="preserve">        </w:t>
            </w:r>
            <w:r>
              <w:rPr>
                <w:rFonts w:hint="eastAsia" w:ascii="宋体" w:hAnsi="宋体" w:cs="宋体"/>
                <w:color w:val="auto"/>
                <w:kern w:val="0"/>
                <w:szCs w:val="21"/>
              </w:rPr>
              <w:t>组</w:t>
            </w:r>
            <w:r>
              <w:rPr>
                <w:rFonts w:hint="eastAsia" w:ascii="宋体" w:hAnsi="宋体" w:cs="宋体"/>
                <w:color w:val="auto"/>
                <w:szCs w:val="21"/>
                <w:u w:val="single"/>
              </w:rPr>
              <w:t xml:space="preserve">        </w:t>
            </w:r>
            <w:r>
              <w:rPr>
                <w:rFonts w:hint="eastAsia" w:ascii="宋体" w:hAnsi="宋体" w:cs="宋体"/>
                <w:color w:val="auto"/>
                <w:kern w:val="0"/>
                <w:szCs w:val="21"/>
              </w:rPr>
              <w:t>路（街、巷）</w:t>
            </w:r>
            <w:r>
              <w:rPr>
                <w:rFonts w:hint="eastAsia" w:ascii="宋体" w:hAnsi="宋体" w:cs="宋体"/>
                <w:color w:val="auto"/>
                <w:szCs w:val="21"/>
                <w:u w:val="single"/>
              </w:rPr>
              <w:t xml:space="preserve">        </w:t>
            </w:r>
            <w:r>
              <w:rPr>
                <w:rFonts w:hint="eastAsia" w:ascii="宋体" w:hAnsi="宋体" w:cs="宋体"/>
                <w:color w:val="auto"/>
                <w:kern w:val="0"/>
                <w:szCs w:val="21"/>
              </w:rPr>
              <w:t>号</w:t>
            </w:r>
            <w:r>
              <w:rPr>
                <w:rFonts w:hint="eastAsia" w:ascii="宋体" w:hAnsi="宋体" w:cs="宋体"/>
                <w:color w:val="auto"/>
                <w:szCs w:val="21"/>
                <w:u w:val="single"/>
              </w:rPr>
              <w:t xml:space="preserve">        </w:t>
            </w:r>
            <w:r>
              <w:rPr>
                <w:rFonts w:hint="eastAsia" w:ascii="宋体" w:hAnsi="宋体" w:cs="宋体"/>
                <w:color w:val="auto"/>
                <w:szCs w:val="21"/>
              </w:rPr>
              <w:t>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12" w:type="dxa"/>
            <w:vMerge w:val="restart"/>
            <w:shd w:val="clear" w:color="auto" w:fill="FFFFFF"/>
            <w:noWrap w:val="0"/>
            <w:vAlign w:val="center"/>
          </w:tcPr>
          <w:p>
            <w:pPr>
              <w:widowControl/>
              <w:jc w:val="center"/>
              <w:rPr>
                <w:rFonts w:ascii="宋体" w:hAnsi="宋体" w:cs="宋体"/>
                <w:color w:val="auto"/>
                <w:szCs w:val="21"/>
              </w:rPr>
            </w:pPr>
            <w:r>
              <w:rPr>
                <w:rFonts w:hint="eastAsia" w:ascii="宋体" w:hAnsi="宋体" w:cs="宋体"/>
                <w:color w:val="auto"/>
                <w:szCs w:val="21"/>
              </w:rPr>
              <w:t>所在区域</w:t>
            </w:r>
          </w:p>
        </w:tc>
        <w:tc>
          <w:tcPr>
            <w:tcW w:w="2043" w:type="dxa"/>
            <w:gridSpan w:val="4"/>
            <w:tcBorders>
              <w:bottom w:val="single" w:color="auto" w:sz="4" w:space="0"/>
            </w:tcBorders>
            <w:shd w:val="clear" w:color="auto" w:fill="FFFFFF"/>
            <w:noWrap w:val="0"/>
            <w:vAlign w:val="center"/>
          </w:tcPr>
          <w:p>
            <w:pPr>
              <w:widowControl/>
              <w:rPr>
                <w:rFonts w:hint="eastAsia" w:ascii="宋体" w:hAnsi="宋体" w:cs="宋体"/>
                <w:color w:val="auto"/>
                <w:szCs w:val="21"/>
              </w:rPr>
            </w:pPr>
            <w:r>
              <w:rPr>
                <w:rFonts w:hint="eastAsia" w:ascii="宋体" w:hAnsi="宋体" w:cs="宋体"/>
                <w:color w:val="auto"/>
                <w:szCs w:val="21"/>
              </w:rPr>
              <w:t>□城市、县城、镇区、集镇规划区范围内</w:t>
            </w:r>
          </w:p>
        </w:tc>
        <w:tc>
          <w:tcPr>
            <w:tcW w:w="6750" w:type="dxa"/>
            <w:gridSpan w:val="9"/>
            <w:tcBorders>
              <w:bottom w:val="single" w:color="auto" w:sz="4" w:space="0"/>
            </w:tcBorders>
            <w:shd w:val="clear" w:color="auto" w:fill="FFFFFF"/>
            <w:noWrap w:val="0"/>
            <w:vAlign w:val="center"/>
          </w:tcPr>
          <w:p>
            <w:pPr>
              <w:widowControl/>
              <w:rPr>
                <w:rFonts w:hint="eastAsia" w:ascii="宋体" w:hAnsi="宋体" w:cs="宋体"/>
                <w:color w:val="auto"/>
                <w:szCs w:val="21"/>
              </w:rPr>
            </w:pPr>
            <w:r>
              <w:rPr>
                <w:rFonts w:hint="eastAsia" w:ascii="宋体" w:hAnsi="宋体" w:cs="宋体"/>
                <w:color w:val="auto"/>
                <w:szCs w:val="21"/>
              </w:rPr>
              <w:t xml:space="preserve">□城乡结合部  □城中村 □拆迁安置区  □学校周边  </w:t>
            </w:r>
          </w:p>
          <w:p>
            <w:pPr>
              <w:widowControl/>
              <w:rPr>
                <w:rFonts w:hint="eastAsia" w:ascii="宋体" w:hAnsi="宋体" w:cs="宋体"/>
                <w:color w:val="auto"/>
                <w:szCs w:val="21"/>
              </w:rPr>
            </w:pPr>
            <w:r>
              <w:rPr>
                <w:rFonts w:hint="eastAsia" w:ascii="宋体" w:hAnsi="宋体" w:cs="宋体"/>
                <w:color w:val="auto"/>
                <w:szCs w:val="21"/>
              </w:rPr>
              <w:t xml:space="preserve">□医院周边    □工业园区   □建制镇  □集镇 </w:t>
            </w:r>
          </w:p>
          <w:p>
            <w:pPr>
              <w:widowControl/>
              <w:rPr>
                <w:rFonts w:hint="eastAsia" w:ascii="宋体" w:hAnsi="宋体" w:cs="宋体"/>
                <w:color w:val="auto"/>
                <w:szCs w:val="21"/>
              </w:rPr>
            </w:pPr>
            <w:r>
              <w:rPr>
                <w:rFonts w:hint="eastAsia" w:ascii="宋体" w:hAnsi="宋体" w:cs="宋体"/>
                <w:color w:val="auto"/>
                <w:szCs w:val="21"/>
              </w:rPr>
              <w:t>□商贸市场周边  □其他</w:t>
            </w:r>
            <w:r>
              <w:rPr>
                <w:rFonts w:hint="eastAsia" w:ascii="宋体" w:hAnsi="宋体" w:cs="宋体"/>
                <w:color w:val="auto"/>
                <w:szCs w:val="21"/>
                <w:u w:val="single"/>
              </w:rPr>
              <w:t xml:space="preserve">      </w:t>
            </w:r>
            <w:r>
              <w:rPr>
                <w:rFonts w:hint="eastAsia" w:ascii="宋体" w:hAnsi="宋体" w:cs="宋体"/>
                <w:color w:val="auto"/>
                <w:szCs w:val="21"/>
              </w:rPr>
              <w:t xml:space="preserve">  （可多选）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12" w:type="dxa"/>
            <w:vMerge w:val="continue"/>
            <w:tcBorders>
              <w:bottom w:val="single" w:color="auto" w:sz="4" w:space="0"/>
            </w:tcBorders>
            <w:shd w:val="clear" w:color="auto" w:fill="FFFFFF"/>
            <w:noWrap w:val="0"/>
            <w:vAlign w:val="center"/>
          </w:tcPr>
          <w:p>
            <w:pPr>
              <w:widowControl/>
              <w:jc w:val="center"/>
              <w:rPr>
                <w:rFonts w:ascii="宋体" w:hAnsi="宋体" w:cs="宋体"/>
                <w:color w:val="auto"/>
                <w:szCs w:val="21"/>
              </w:rPr>
            </w:pPr>
          </w:p>
        </w:tc>
        <w:tc>
          <w:tcPr>
            <w:tcW w:w="2043" w:type="dxa"/>
            <w:gridSpan w:val="4"/>
            <w:tcBorders>
              <w:bottom w:val="single" w:color="auto" w:sz="4" w:space="0"/>
            </w:tcBorders>
            <w:shd w:val="clear" w:color="auto" w:fill="FFFFFF"/>
            <w:noWrap w:val="0"/>
            <w:vAlign w:val="center"/>
          </w:tcPr>
          <w:p>
            <w:pPr>
              <w:adjustRightInd w:val="0"/>
              <w:snapToGrid w:val="0"/>
              <w:jc w:val="left"/>
              <w:rPr>
                <w:rFonts w:hint="eastAsia" w:ascii="宋体" w:hAnsi="宋体" w:cs="宋体"/>
                <w:color w:val="auto"/>
                <w:szCs w:val="21"/>
              </w:rPr>
            </w:pPr>
            <w:r>
              <w:rPr>
                <w:rFonts w:hint="eastAsia" w:ascii="宋体" w:hAnsi="宋体" w:cs="宋体"/>
                <w:color w:val="auto"/>
                <w:szCs w:val="21"/>
              </w:rPr>
              <w:t>□城市、县城、镇区、集镇规划区范围外</w:t>
            </w:r>
          </w:p>
        </w:tc>
        <w:tc>
          <w:tcPr>
            <w:tcW w:w="6750" w:type="dxa"/>
            <w:gridSpan w:val="9"/>
            <w:tcBorders>
              <w:bottom w:val="single" w:color="auto" w:sz="4" w:space="0"/>
            </w:tcBorders>
            <w:shd w:val="clear" w:color="auto" w:fill="FFFFFF"/>
            <w:noWrap w:val="0"/>
            <w:vAlign w:val="center"/>
          </w:tcPr>
          <w:p>
            <w:pPr>
              <w:adjustRightInd w:val="0"/>
              <w:snapToGrid w:val="0"/>
              <w:jc w:val="left"/>
              <w:rPr>
                <w:rFonts w:hint="eastAsia" w:ascii="宋体" w:hAnsi="宋体" w:cs="宋体"/>
                <w:color w:val="auto"/>
                <w:szCs w:val="21"/>
              </w:rPr>
            </w:pPr>
            <w:r>
              <w:rPr>
                <w:rFonts w:hint="eastAsia" w:ascii="宋体" w:hAnsi="宋体" w:cs="宋体"/>
                <w:color w:val="auto"/>
                <w:szCs w:val="21"/>
              </w:rPr>
              <w:t xml:space="preserve">□农村居民点  □安置区  □学校周边  □医院周边  </w:t>
            </w:r>
          </w:p>
          <w:p>
            <w:pPr>
              <w:adjustRightInd w:val="0"/>
              <w:snapToGrid w:val="0"/>
              <w:jc w:val="left"/>
              <w:rPr>
                <w:rFonts w:ascii="宋体" w:hAnsi="宋体" w:cs="宋体"/>
                <w:color w:val="auto"/>
                <w:szCs w:val="21"/>
              </w:rPr>
            </w:pPr>
            <w:r>
              <w:rPr>
                <w:rFonts w:hint="eastAsia" w:ascii="宋体" w:hAnsi="宋体" w:cs="宋体"/>
                <w:color w:val="auto"/>
                <w:szCs w:val="21"/>
              </w:rPr>
              <w:t>□其他</w:t>
            </w:r>
            <w:r>
              <w:rPr>
                <w:rFonts w:hint="eastAsia" w:ascii="宋体" w:hAnsi="宋体" w:cs="宋体"/>
                <w:color w:val="auto"/>
                <w:szCs w:val="21"/>
                <w:u w:val="single"/>
              </w:rPr>
              <w:t xml:space="preserve">           </w:t>
            </w:r>
            <w:r>
              <w:rPr>
                <w:rFonts w:hint="eastAsia" w:ascii="宋体" w:hAnsi="宋体" w:cs="宋体"/>
                <w:color w:val="auto"/>
                <w:szCs w:val="21"/>
              </w:rPr>
              <w:t xml:space="preserve">  （可多选）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112" w:type="dxa"/>
            <w:vMerge w:val="restart"/>
            <w:noWrap w:val="0"/>
            <w:vAlign w:val="center"/>
          </w:tcPr>
          <w:p>
            <w:pPr>
              <w:widowControl/>
              <w:jc w:val="center"/>
              <w:rPr>
                <w:rFonts w:hint="eastAsia" w:ascii="宋体" w:hAnsi="宋体" w:cs="宋体"/>
                <w:color w:val="000000"/>
                <w:szCs w:val="21"/>
              </w:rPr>
            </w:pPr>
            <w:r>
              <w:rPr>
                <w:rFonts w:hint="eastAsia" w:ascii="宋体" w:hAnsi="宋体" w:cs="宋体"/>
                <w:color w:val="000000"/>
                <w:szCs w:val="21"/>
              </w:rPr>
              <w:t>土地性质</w:t>
            </w:r>
          </w:p>
        </w:tc>
        <w:tc>
          <w:tcPr>
            <w:tcW w:w="2043" w:type="dxa"/>
            <w:gridSpan w:val="4"/>
            <w:noWrap w:val="0"/>
            <w:vAlign w:val="center"/>
          </w:tcPr>
          <w:p>
            <w:pPr>
              <w:widowControl/>
              <w:jc w:val="left"/>
              <w:rPr>
                <w:rFonts w:ascii="宋体" w:hAnsi="宋体" w:cs="宋体"/>
                <w:color w:val="000000"/>
                <w:szCs w:val="21"/>
              </w:rPr>
            </w:pPr>
            <w:r>
              <w:rPr>
                <w:rFonts w:hint="eastAsia" w:ascii="宋体" w:hAnsi="宋体" w:cs="宋体"/>
                <w:color w:val="000000"/>
                <w:szCs w:val="21"/>
              </w:rPr>
              <w:t>□国有土地</w:t>
            </w:r>
          </w:p>
        </w:tc>
        <w:tc>
          <w:tcPr>
            <w:tcW w:w="6750" w:type="dxa"/>
            <w:gridSpan w:val="9"/>
            <w:noWrap w:val="0"/>
            <w:vAlign w:val="center"/>
          </w:tcPr>
          <w:p>
            <w:pPr>
              <w:widowControl/>
              <w:ind w:left="1260" w:hanging="1260" w:hangingChars="600"/>
              <w:rPr>
                <w:rFonts w:hint="eastAsia" w:ascii="宋体" w:hAnsi="宋体" w:cs="宋体"/>
                <w:color w:val="000000"/>
                <w:szCs w:val="21"/>
              </w:rPr>
            </w:pPr>
            <w:r>
              <w:rPr>
                <w:rFonts w:hint="eastAsia" w:ascii="宋体" w:hAnsi="宋体" w:cs="宋体"/>
                <w:color w:val="000000"/>
                <w:szCs w:val="21"/>
              </w:rPr>
              <w:t xml:space="preserve">□居住用地  □商住用地  □商业用地  □国有非建设用地  </w:t>
            </w:r>
          </w:p>
          <w:p>
            <w:pPr>
              <w:widowControl/>
              <w:ind w:left="1260" w:hanging="1260" w:hangingChars="600"/>
              <w:rPr>
                <w:rFonts w:hint="eastAsia" w:ascii="宋体" w:hAnsi="宋体" w:cs="宋体"/>
                <w:color w:val="000000"/>
                <w:szCs w:val="21"/>
                <w:u w:val="single"/>
              </w:rPr>
            </w:pPr>
            <w:r>
              <w:rPr>
                <w:rFonts w:hint="eastAsia" w:ascii="宋体" w:hAnsi="宋体" w:cs="宋体"/>
                <w:color w:val="000000"/>
                <w:szCs w:val="21"/>
              </w:rPr>
              <w:t>□国有农场、林场、种场、渔场等用地  □其他</w:t>
            </w:r>
            <w:r>
              <w:rPr>
                <w:rFonts w:hint="eastAsia" w:ascii="宋体" w:hAnsi="宋体" w:cs="宋体"/>
                <w:color w:val="000000"/>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112" w:type="dxa"/>
            <w:vMerge w:val="continue"/>
            <w:noWrap w:val="0"/>
            <w:vAlign w:val="center"/>
          </w:tcPr>
          <w:p>
            <w:pPr>
              <w:widowControl/>
              <w:jc w:val="center"/>
              <w:rPr>
                <w:rFonts w:hint="eastAsia" w:ascii="宋体" w:hAnsi="宋体" w:cs="宋体"/>
                <w:color w:val="000000"/>
                <w:szCs w:val="21"/>
              </w:rPr>
            </w:pPr>
          </w:p>
        </w:tc>
        <w:tc>
          <w:tcPr>
            <w:tcW w:w="2043" w:type="dxa"/>
            <w:gridSpan w:val="4"/>
            <w:noWrap w:val="0"/>
            <w:vAlign w:val="center"/>
          </w:tcPr>
          <w:p>
            <w:pPr>
              <w:widowControl/>
              <w:jc w:val="left"/>
              <w:rPr>
                <w:rFonts w:ascii="宋体" w:hAnsi="宋体" w:cs="宋体"/>
                <w:color w:val="000000"/>
                <w:szCs w:val="21"/>
              </w:rPr>
            </w:pPr>
            <w:r>
              <w:rPr>
                <w:rFonts w:hint="eastAsia" w:ascii="宋体" w:hAnsi="宋体" w:cs="宋体"/>
                <w:color w:val="000000"/>
                <w:szCs w:val="21"/>
              </w:rPr>
              <w:t>□集体土地</w:t>
            </w:r>
          </w:p>
        </w:tc>
        <w:tc>
          <w:tcPr>
            <w:tcW w:w="6750" w:type="dxa"/>
            <w:gridSpan w:val="9"/>
            <w:noWrap w:val="0"/>
            <w:vAlign w:val="center"/>
          </w:tcPr>
          <w:p>
            <w:pPr>
              <w:widowControl/>
              <w:rPr>
                <w:rFonts w:hint="eastAsia" w:ascii="宋体" w:hAnsi="宋体" w:cs="宋体"/>
                <w:color w:val="000000"/>
                <w:szCs w:val="21"/>
                <w:u w:val="single"/>
              </w:rPr>
            </w:pPr>
            <w:r>
              <w:rPr>
                <w:rFonts w:hint="eastAsia" w:ascii="宋体" w:hAnsi="宋体" w:cs="宋体"/>
                <w:color w:val="000000"/>
                <w:szCs w:val="21"/>
              </w:rPr>
              <w:t>□宅基地  □集体建设用地  □集体非建设用地  □其他</w:t>
            </w:r>
            <w:r>
              <w:rPr>
                <w:rFonts w:hint="eastAsia" w:ascii="宋体" w:hAnsi="宋体" w:cs="宋体"/>
                <w:color w:val="000000"/>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112" w:type="dxa"/>
            <w:vMerge w:val="restart"/>
            <w:noWrap w:val="0"/>
            <w:vAlign w:val="center"/>
          </w:tcPr>
          <w:p>
            <w:pPr>
              <w:widowControl/>
              <w:jc w:val="center"/>
              <w:rPr>
                <w:rFonts w:ascii="宋体" w:hAnsi="宋体" w:cs="宋体"/>
                <w:color w:val="000000"/>
                <w:szCs w:val="21"/>
              </w:rPr>
            </w:pPr>
            <w:r>
              <w:rPr>
                <w:rFonts w:hint="eastAsia" w:ascii="宋体" w:hAnsi="宋体" w:cs="宋体"/>
                <w:color w:val="000000"/>
                <w:szCs w:val="21"/>
              </w:rPr>
              <w:t>房屋用途</w:t>
            </w:r>
          </w:p>
        </w:tc>
        <w:tc>
          <w:tcPr>
            <w:tcW w:w="8793" w:type="dxa"/>
            <w:gridSpan w:val="13"/>
            <w:noWrap w:val="0"/>
            <w:vAlign w:val="center"/>
          </w:tcPr>
          <w:p>
            <w:pPr>
              <w:widowControl/>
              <w:rPr>
                <w:rFonts w:hint="eastAsia" w:ascii="宋体" w:hAnsi="宋体" w:cs="宋体"/>
                <w:color w:val="000000"/>
                <w:szCs w:val="21"/>
                <w:u w:val="single"/>
              </w:rPr>
            </w:pPr>
            <w:r>
              <w:rPr>
                <w:rFonts w:hint="eastAsia" w:ascii="宋体" w:hAnsi="宋体" w:cs="宋体"/>
                <w:color w:val="000000"/>
                <w:szCs w:val="21"/>
              </w:rPr>
              <w:t>□自住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1112" w:type="dxa"/>
            <w:vMerge w:val="continue"/>
            <w:noWrap w:val="0"/>
            <w:vAlign w:val="center"/>
          </w:tcPr>
          <w:p>
            <w:pPr>
              <w:widowControl/>
              <w:rPr>
                <w:rFonts w:ascii="宋体" w:hAnsi="宋体" w:cs="宋体"/>
                <w:color w:val="000000"/>
                <w:szCs w:val="21"/>
              </w:rPr>
            </w:pPr>
          </w:p>
        </w:tc>
        <w:tc>
          <w:tcPr>
            <w:tcW w:w="1696" w:type="dxa"/>
            <w:gridSpan w:val="3"/>
            <w:noWrap w:val="0"/>
            <w:vAlign w:val="center"/>
          </w:tcPr>
          <w:p>
            <w:pPr>
              <w:widowControl/>
              <w:rPr>
                <w:rFonts w:hint="eastAsia" w:ascii="宋体" w:hAnsi="宋体" w:cs="宋体"/>
                <w:color w:val="000000"/>
                <w:szCs w:val="21"/>
              </w:rPr>
            </w:pPr>
            <w:r>
              <w:rPr>
                <w:rFonts w:hint="eastAsia" w:ascii="宋体" w:hAnsi="宋体" w:cs="宋体"/>
                <w:color w:val="000000"/>
                <w:szCs w:val="21"/>
              </w:rPr>
              <w:t>□自住+经营</w:t>
            </w:r>
          </w:p>
          <w:p>
            <w:pPr>
              <w:widowControl/>
              <w:rPr>
                <w:rFonts w:ascii="宋体" w:hAnsi="宋体" w:cs="宋体"/>
                <w:color w:val="000000"/>
                <w:szCs w:val="21"/>
              </w:rPr>
            </w:pPr>
            <w:r>
              <w:rPr>
                <w:rFonts w:hint="eastAsia" w:ascii="宋体" w:hAnsi="宋体" w:cs="宋体"/>
                <w:color w:val="000000"/>
                <w:szCs w:val="21"/>
              </w:rPr>
              <w:t>□经营</w:t>
            </w:r>
          </w:p>
        </w:tc>
        <w:tc>
          <w:tcPr>
            <w:tcW w:w="7097" w:type="dxa"/>
            <w:gridSpan w:val="10"/>
            <w:noWrap w:val="0"/>
            <w:vAlign w:val="center"/>
          </w:tcPr>
          <w:p>
            <w:pPr>
              <w:adjustRightInd w:val="0"/>
              <w:snapToGrid w:val="0"/>
              <w:jc w:val="left"/>
              <w:rPr>
                <w:rFonts w:ascii="宋体" w:hAnsi="宋体" w:cs="宋体"/>
                <w:color w:val="000000"/>
                <w:szCs w:val="21"/>
              </w:rPr>
            </w:pPr>
            <w:r>
              <w:rPr>
                <w:rFonts w:hint="eastAsia" w:ascii="宋体" w:hAnsi="宋体" w:cs="宋体"/>
                <w:color w:val="000000"/>
                <w:szCs w:val="21"/>
              </w:rPr>
              <w:t xml:space="preserve">经营业态种类包含（可多选） </w:t>
            </w:r>
          </w:p>
          <w:p>
            <w:pPr>
              <w:adjustRightInd w:val="0"/>
              <w:snapToGrid w:val="0"/>
              <w:jc w:val="left"/>
              <w:rPr>
                <w:rFonts w:hint="eastAsia" w:ascii="宋体" w:hAnsi="宋体" w:cs="宋体"/>
                <w:color w:val="000000"/>
                <w:szCs w:val="21"/>
              </w:rPr>
            </w:pPr>
            <w:r>
              <w:rPr>
                <w:rFonts w:hint="eastAsia" w:ascii="宋体" w:hAnsi="宋体" w:cs="宋体"/>
                <w:color w:val="000000"/>
                <w:szCs w:val="21"/>
              </w:rPr>
              <w:t>□餐饮饭店  □民宿宾馆  □批发零售  □休闲娱乐</w:t>
            </w:r>
          </w:p>
          <w:p>
            <w:pPr>
              <w:adjustRightInd w:val="0"/>
              <w:snapToGrid w:val="0"/>
              <w:jc w:val="left"/>
              <w:rPr>
                <w:rFonts w:hint="eastAsia" w:ascii="宋体" w:hAnsi="宋体" w:cs="宋体"/>
                <w:color w:val="000000"/>
                <w:szCs w:val="21"/>
              </w:rPr>
            </w:pPr>
            <w:r>
              <w:rPr>
                <w:rFonts w:hint="eastAsia" w:ascii="宋体" w:hAnsi="宋体" w:cs="宋体"/>
                <w:color w:val="000000"/>
                <w:szCs w:val="21"/>
              </w:rPr>
              <w:t>□教育设施  □医疗卫生  □养老服务  □生产加工</w:t>
            </w:r>
          </w:p>
          <w:p>
            <w:pPr>
              <w:adjustRightInd w:val="0"/>
              <w:snapToGrid w:val="0"/>
              <w:jc w:val="left"/>
              <w:rPr>
                <w:rFonts w:hint="eastAsia" w:ascii="宋体" w:hAnsi="宋体" w:cs="宋体"/>
                <w:color w:val="000000"/>
                <w:szCs w:val="21"/>
              </w:rPr>
            </w:pPr>
            <w:r>
              <w:rPr>
                <w:rFonts w:hint="eastAsia" w:ascii="宋体" w:hAnsi="宋体" w:cs="宋体"/>
                <w:color w:val="000000"/>
                <w:szCs w:val="21"/>
              </w:rPr>
              <w:t>□仓储物流  □出租居住  □商务办公  □农贸市场</w:t>
            </w:r>
          </w:p>
          <w:p>
            <w:pPr>
              <w:widowControl/>
              <w:rPr>
                <w:rFonts w:ascii="宋体" w:hAnsi="宋体" w:cs="宋体"/>
                <w:color w:val="000000"/>
                <w:szCs w:val="21"/>
              </w:rPr>
            </w:pPr>
            <w:r>
              <w:rPr>
                <w:rFonts w:hint="eastAsia" w:ascii="宋体" w:hAnsi="宋体" w:cs="宋体"/>
                <w:color w:val="000000"/>
                <w:szCs w:val="21"/>
              </w:rPr>
              <w:t>□宗教场所  □其他</w:t>
            </w:r>
            <w:r>
              <w:rPr>
                <w:rFonts w:hint="eastAsia" w:ascii="宋体" w:hAnsi="宋体" w:cs="宋体"/>
                <w:color w:val="000000"/>
                <w:szCs w:val="21"/>
                <w:u w:val="single"/>
              </w:rPr>
              <w:t xml:space="preserve">      </w:t>
            </w:r>
            <w:r>
              <w:rPr>
                <w:rFonts w:hint="eastAsia" w:ascii="宋体" w:hAnsi="宋体" w:cs="宋体"/>
                <w:color w:val="000000"/>
                <w:szCs w:val="21"/>
              </w:rPr>
              <w:t>（请填写具体用途）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1112" w:type="dxa"/>
            <w:vMerge w:val="continue"/>
            <w:noWrap w:val="0"/>
            <w:vAlign w:val="center"/>
          </w:tcPr>
          <w:p>
            <w:pPr>
              <w:widowControl/>
              <w:rPr>
                <w:rFonts w:ascii="宋体" w:hAnsi="宋体" w:cs="宋体"/>
                <w:color w:val="000000"/>
                <w:szCs w:val="21"/>
              </w:rPr>
            </w:pPr>
          </w:p>
        </w:tc>
        <w:tc>
          <w:tcPr>
            <w:tcW w:w="8793" w:type="dxa"/>
            <w:gridSpan w:val="13"/>
            <w:noWrap w:val="0"/>
            <w:vAlign w:val="center"/>
          </w:tcPr>
          <w:p>
            <w:pPr>
              <w:adjustRightInd w:val="0"/>
              <w:snapToGrid w:val="0"/>
              <w:jc w:val="left"/>
              <w:rPr>
                <w:rFonts w:hint="eastAsia" w:ascii="宋体" w:hAnsi="宋体" w:cs="宋体"/>
                <w:color w:val="000000"/>
                <w:szCs w:val="21"/>
              </w:rPr>
            </w:pPr>
            <w:r>
              <w:rPr>
                <w:rFonts w:hint="eastAsia" w:ascii="宋体" w:hAnsi="宋体" w:cs="宋体"/>
                <w:color w:val="000000"/>
                <w:szCs w:val="21"/>
              </w:rPr>
              <w:t>□闲置房、空心房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9905" w:type="dxa"/>
            <w:gridSpan w:val="14"/>
            <w:noWrap w:val="0"/>
            <w:vAlign w:val="center"/>
          </w:tcPr>
          <w:p>
            <w:pPr>
              <w:widowControl/>
              <w:rPr>
                <w:rFonts w:ascii="宋体" w:hAnsi="宋体" w:cs="宋体"/>
                <w:color w:val="000000"/>
                <w:szCs w:val="21"/>
              </w:rPr>
            </w:pPr>
            <w:r>
              <w:rPr>
                <w:rFonts w:hint="eastAsia" w:ascii="宋体" w:hAnsi="宋体" w:cs="宋体"/>
                <w:b/>
                <w:bCs/>
                <w:color w:val="000000"/>
                <w:szCs w:val="21"/>
              </w:rPr>
              <w:t>第二部分：建设合法合规性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1112" w:type="dxa"/>
            <w:vMerge w:val="restart"/>
            <w:noWrap w:val="0"/>
            <w:vAlign w:val="center"/>
          </w:tcPr>
          <w:p>
            <w:pPr>
              <w:widowControl/>
              <w:jc w:val="center"/>
              <w:rPr>
                <w:rFonts w:ascii="宋体" w:hAnsi="宋体" w:cs="宋体"/>
                <w:color w:val="000000"/>
                <w:szCs w:val="21"/>
              </w:rPr>
            </w:pPr>
            <w:r>
              <w:rPr>
                <w:rFonts w:hint="eastAsia" w:ascii="宋体" w:hAnsi="宋体" w:cs="宋体"/>
                <w:color w:val="000000"/>
                <w:szCs w:val="21"/>
              </w:rPr>
              <w:t>是否取得行政许可手续</w:t>
            </w:r>
          </w:p>
        </w:tc>
        <w:tc>
          <w:tcPr>
            <w:tcW w:w="8793" w:type="dxa"/>
            <w:gridSpan w:val="13"/>
            <w:noWrap w:val="0"/>
            <w:vAlign w:val="center"/>
          </w:tcPr>
          <w:p>
            <w:pPr>
              <w:widowControl/>
              <w:rPr>
                <w:rFonts w:hint="eastAsia" w:ascii="宋体" w:hAnsi="宋体" w:cs="宋体"/>
                <w:color w:val="000000"/>
                <w:szCs w:val="21"/>
              </w:rPr>
            </w:pPr>
            <w:r>
              <w:rPr>
                <w:rFonts w:hint="eastAsia" w:ascii="宋体" w:hAnsi="宋体" w:cs="宋体"/>
                <w:color w:val="00000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12" w:type="dxa"/>
            <w:vMerge w:val="continue"/>
            <w:noWrap w:val="0"/>
            <w:vAlign w:val="center"/>
          </w:tcPr>
          <w:p>
            <w:pPr>
              <w:widowControl/>
              <w:rPr>
                <w:rFonts w:ascii="宋体" w:hAnsi="宋体" w:cs="宋体"/>
                <w:color w:val="000000"/>
                <w:szCs w:val="21"/>
              </w:rPr>
            </w:pPr>
          </w:p>
        </w:tc>
        <w:tc>
          <w:tcPr>
            <w:tcW w:w="919" w:type="dxa"/>
            <w:vMerge w:val="restart"/>
            <w:noWrap w:val="0"/>
            <w:vAlign w:val="center"/>
          </w:tcPr>
          <w:p>
            <w:pPr>
              <w:widowControl/>
              <w:rPr>
                <w:rFonts w:hint="eastAsia" w:ascii="宋体" w:hAnsi="宋体" w:cs="宋体"/>
                <w:color w:val="000000"/>
                <w:szCs w:val="21"/>
              </w:rPr>
            </w:pPr>
            <w:r>
              <w:rPr>
                <w:rFonts w:hint="eastAsia" w:ascii="宋体" w:hAnsi="宋体" w:cs="宋体"/>
                <w:color w:val="000000"/>
                <w:szCs w:val="21"/>
              </w:rPr>
              <w:t>已取得的行政许可手续（可多选）</w:t>
            </w:r>
          </w:p>
        </w:tc>
        <w:tc>
          <w:tcPr>
            <w:tcW w:w="763" w:type="dxa"/>
            <w:noWrap w:val="0"/>
            <w:vAlign w:val="center"/>
          </w:tcPr>
          <w:p>
            <w:pPr>
              <w:widowControl/>
              <w:jc w:val="center"/>
              <w:rPr>
                <w:rFonts w:hint="eastAsia" w:ascii="宋体" w:hAnsi="宋体" w:cs="宋体"/>
                <w:color w:val="000000"/>
                <w:szCs w:val="21"/>
              </w:rPr>
            </w:pPr>
            <w:r>
              <w:rPr>
                <w:rFonts w:hint="eastAsia" w:ascii="宋体" w:hAnsi="宋体" w:cs="宋体"/>
                <w:color w:val="000000"/>
                <w:szCs w:val="21"/>
              </w:rPr>
              <w:t>国有</w:t>
            </w:r>
          </w:p>
          <w:p>
            <w:pPr>
              <w:widowControl/>
              <w:jc w:val="center"/>
              <w:rPr>
                <w:color w:val="000000"/>
              </w:rPr>
            </w:pPr>
            <w:r>
              <w:rPr>
                <w:rFonts w:hint="eastAsia" w:ascii="宋体" w:hAnsi="宋体" w:cs="宋体"/>
                <w:color w:val="000000"/>
                <w:szCs w:val="21"/>
              </w:rPr>
              <w:t>土地</w:t>
            </w:r>
          </w:p>
        </w:tc>
        <w:tc>
          <w:tcPr>
            <w:tcW w:w="7111" w:type="dxa"/>
            <w:gridSpan w:val="11"/>
            <w:noWrap w:val="0"/>
            <w:vAlign w:val="center"/>
          </w:tcPr>
          <w:p>
            <w:pPr>
              <w:widowControl/>
              <w:rPr>
                <w:rFonts w:hint="eastAsia" w:ascii="宋体" w:hAnsi="宋体" w:cs="宋体"/>
                <w:color w:val="000000"/>
                <w:szCs w:val="21"/>
              </w:rPr>
            </w:pPr>
            <w:r>
              <w:rPr>
                <w:rFonts w:hint="eastAsia" w:ascii="宋体" w:hAnsi="宋体" w:cs="宋体"/>
                <w:color w:val="000000"/>
                <w:szCs w:val="21"/>
              </w:rPr>
              <w:t>□国有土地使用权证   □建设用地规划许可证  □建设工程规划许可证 □施工许可证  □房屋竣工验收手续  □不动产登记证（不动产登记号</w:t>
            </w:r>
            <w:r>
              <w:rPr>
                <w:rFonts w:hint="eastAsia" w:ascii="宋体" w:hAnsi="宋体" w:cs="宋体"/>
                <w:color w:val="000000"/>
                <w:szCs w:val="21"/>
                <w:u w:val="single"/>
              </w:rPr>
              <w:t xml:space="preserve">              </w:t>
            </w:r>
            <w:r>
              <w:rPr>
                <w:rFonts w:hint="eastAsia" w:ascii="宋体" w:hAnsi="宋体" w:cs="宋体"/>
                <w:color w:val="00000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1112" w:type="dxa"/>
            <w:vMerge w:val="continue"/>
            <w:noWrap w:val="0"/>
            <w:vAlign w:val="center"/>
          </w:tcPr>
          <w:p>
            <w:pPr>
              <w:widowControl/>
              <w:rPr>
                <w:rFonts w:ascii="宋体" w:hAnsi="宋体" w:cs="宋体"/>
                <w:color w:val="000000"/>
                <w:szCs w:val="21"/>
              </w:rPr>
            </w:pPr>
          </w:p>
        </w:tc>
        <w:tc>
          <w:tcPr>
            <w:tcW w:w="919" w:type="dxa"/>
            <w:vMerge w:val="continue"/>
            <w:noWrap w:val="0"/>
            <w:vAlign w:val="center"/>
          </w:tcPr>
          <w:p>
            <w:pPr>
              <w:widowControl/>
              <w:rPr>
                <w:rFonts w:hint="eastAsia" w:ascii="宋体" w:hAnsi="宋体" w:cs="宋体"/>
                <w:color w:val="000000"/>
                <w:szCs w:val="21"/>
              </w:rPr>
            </w:pPr>
          </w:p>
        </w:tc>
        <w:tc>
          <w:tcPr>
            <w:tcW w:w="763" w:type="dxa"/>
            <w:vMerge w:val="restart"/>
            <w:noWrap w:val="0"/>
            <w:vAlign w:val="center"/>
          </w:tcPr>
          <w:p>
            <w:pPr>
              <w:widowControl/>
              <w:jc w:val="center"/>
              <w:rPr>
                <w:rFonts w:hint="eastAsia" w:ascii="宋体" w:hAnsi="宋体" w:cs="宋体"/>
                <w:color w:val="000000"/>
                <w:szCs w:val="21"/>
              </w:rPr>
            </w:pPr>
            <w:r>
              <w:rPr>
                <w:rFonts w:hint="eastAsia" w:ascii="宋体" w:hAnsi="宋体" w:cs="宋体"/>
                <w:color w:val="000000"/>
                <w:szCs w:val="21"/>
              </w:rPr>
              <w:t>集体</w:t>
            </w:r>
          </w:p>
          <w:p>
            <w:pPr>
              <w:widowControl/>
              <w:jc w:val="center"/>
              <w:rPr>
                <w:color w:val="000000"/>
              </w:rPr>
            </w:pPr>
            <w:r>
              <w:rPr>
                <w:rFonts w:hint="eastAsia" w:ascii="宋体" w:hAnsi="宋体" w:cs="宋体"/>
                <w:color w:val="000000"/>
                <w:szCs w:val="21"/>
              </w:rPr>
              <w:t>土地</w:t>
            </w:r>
          </w:p>
        </w:tc>
        <w:tc>
          <w:tcPr>
            <w:tcW w:w="1608" w:type="dxa"/>
            <w:gridSpan w:val="4"/>
            <w:noWrap w:val="0"/>
            <w:vAlign w:val="center"/>
          </w:tcPr>
          <w:p>
            <w:pPr>
              <w:widowControl/>
              <w:rPr>
                <w:rFonts w:hint="eastAsia" w:ascii="宋体" w:hAnsi="宋体" w:cs="宋体"/>
                <w:color w:val="000000"/>
                <w:szCs w:val="21"/>
              </w:rPr>
            </w:pPr>
            <w:r>
              <w:rPr>
                <w:rFonts w:hint="eastAsia" w:ascii="宋体" w:hAnsi="宋体" w:cs="宋体"/>
                <w:color w:val="000000"/>
                <w:szCs w:val="21"/>
              </w:rPr>
              <w:t>城市、县城、镇区、集镇规划区范围内</w:t>
            </w:r>
          </w:p>
        </w:tc>
        <w:tc>
          <w:tcPr>
            <w:tcW w:w="5503" w:type="dxa"/>
            <w:gridSpan w:val="7"/>
            <w:noWrap w:val="0"/>
            <w:vAlign w:val="center"/>
          </w:tcPr>
          <w:p>
            <w:pPr>
              <w:widowControl/>
              <w:rPr>
                <w:rFonts w:hint="eastAsia" w:ascii="宋体" w:hAnsi="宋体" w:cs="宋体"/>
                <w:color w:val="000000"/>
                <w:szCs w:val="21"/>
              </w:rPr>
            </w:pPr>
            <w:r>
              <w:rPr>
                <w:rFonts w:hint="eastAsia" w:ascii="宋体" w:hAnsi="宋体" w:cs="宋体"/>
                <w:color w:val="000000"/>
                <w:szCs w:val="21"/>
              </w:rPr>
              <w:t>□集体建设用地使用权证   □建设用地规划许可证  □建设工程规划许可证 □施工许可证 □房屋竣工验收手续  □不动产登记证（不动产登记号</w:t>
            </w:r>
            <w:r>
              <w:rPr>
                <w:rFonts w:hint="eastAsia" w:ascii="宋体" w:hAnsi="宋体" w:cs="宋体"/>
                <w:color w:val="000000"/>
                <w:szCs w:val="21"/>
                <w:u w:val="single"/>
              </w:rPr>
              <w:t xml:space="preserve">     </w:t>
            </w:r>
            <w:r>
              <w:rPr>
                <w:rFonts w:hint="eastAsia" w:ascii="宋体" w:hAnsi="宋体"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1112" w:type="dxa"/>
            <w:vMerge w:val="continue"/>
            <w:noWrap w:val="0"/>
            <w:vAlign w:val="center"/>
          </w:tcPr>
          <w:p>
            <w:pPr>
              <w:widowControl/>
              <w:rPr>
                <w:rFonts w:ascii="宋体" w:hAnsi="宋体" w:cs="宋体"/>
                <w:color w:val="000000"/>
                <w:szCs w:val="21"/>
              </w:rPr>
            </w:pPr>
          </w:p>
        </w:tc>
        <w:tc>
          <w:tcPr>
            <w:tcW w:w="919" w:type="dxa"/>
            <w:vMerge w:val="continue"/>
            <w:noWrap w:val="0"/>
            <w:vAlign w:val="center"/>
          </w:tcPr>
          <w:p>
            <w:pPr>
              <w:widowControl/>
              <w:rPr>
                <w:rFonts w:hint="eastAsia" w:ascii="宋体" w:hAnsi="宋体" w:cs="宋体"/>
                <w:color w:val="000000"/>
                <w:szCs w:val="21"/>
              </w:rPr>
            </w:pPr>
          </w:p>
        </w:tc>
        <w:tc>
          <w:tcPr>
            <w:tcW w:w="763" w:type="dxa"/>
            <w:vMerge w:val="continue"/>
            <w:noWrap w:val="0"/>
            <w:vAlign w:val="center"/>
          </w:tcPr>
          <w:p>
            <w:pPr>
              <w:widowControl/>
              <w:rPr>
                <w:color w:val="000000"/>
              </w:rPr>
            </w:pPr>
          </w:p>
        </w:tc>
        <w:tc>
          <w:tcPr>
            <w:tcW w:w="1608" w:type="dxa"/>
            <w:gridSpan w:val="4"/>
            <w:noWrap w:val="0"/>
            <w:vAlign w:val="center"/>
          </w:tcPr>
          <w:p>
            <w:pPr>
              <w:widowControl/>
              <w:rPr>
                <w:rFonts w:hint="eastAsia" w:ascii="宋体" w:hAnsi="宋体" w:cs="宋体"/>
                <w:color w:val="000000"/>
                <w:szCs w:val="21"/>
              </w:rPr>
            </w:pPr>
            <w:r>
              <w:rPr>
                <w:rFonts w:hint="eastAsia" w:ascii="宋体" w:hAnsi="宋体" w:cs="宋体"/>
                <w:color w:val="000000"/>
                <w:szCs w:val="21"/>
              </w:rPr>
              <w:t>城市、县城、镇区、集镇规划区范围外</w:t>
            </w:r>
          </w:p>
        </w:tc>
        <w:tc>
          <w:tcPr>
            <w:tcW w:w="5503" w:type="dxa"/>
            <w:gridSpan w:val="7"/>
            <w:noWrap w:val="0"/>
            <w:vAlign w:val="center"/>
          </w:tcPr>
          <w:p>
            <w:pPr>
              <w:widowControl/>
              <w:rPr>
                <w:rFonts w:hint="eastAsia" w:ascii="宋体" w:hAnsi="宋体" w:cs="宋体"/>
                <w:color w:val="000000"/>
                <w:szCs w:val="21"/>
              </w:rPr>
            </w:pPr>
            <w:r>
              <w:rPr>
                <w:rFonts w:hint="eastAsia" w:ascii="宋体" w:hAnsi="宋体" w:cs="宋体"/>
                <w:color w:val="000000"/>
                <w:szCs w:val="21"/>
              </w:rPr>
              <w:t>□宅基地批准书  □乡村建设规划许可证  □房屋竣工验收手续 □不动产登记证（不动产登记号</w:t>
            </w:r>
            <w:r>
              <w:rPr>
                <w:rFonts w:hint="eastAsia" w:ascii="宋体" w:hAnsi="宋体" w:cs="宋体"/>
                <w:color w:val="000000"/>
                <w:szCs w:val="21"/>
                <w:u w:val="single"/>
              </w:rPr>
              <w:t xml:space="preserve">           </w:t>
            </w:r>
            <w:r>
              <w:rPr>
                <w:rFonts w:hint="eastAsia" w:ascii="宋体" w:hAnsi="宋体" w:cs="宋体"/>
                <w:color w:val="00000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12" w:type="dxa"/>
            <w:noWrap w:val="0"/>
            <w:vAlign w:val="center"/>
          </w:tcPr>
          <w:p>
            <w:pPr>
              <w:widowControl/>
              <w:jc w:val="center"/>
              <w:rPr>
                <w:rFonts w:hint="eastAsia" w:ascii="宋体" w:hAnsi="宋体" w:cs="宋体"/>
                <w:color w:val="000000"/>
                <w:szCs w:val="21"/>
              </w:rPr>
            </w:pPr>
            <w:r>
              <w:rPr>
                <w:rFonts w:hint="eastAsia" w:ascii="宋体" w:hAnsi="宋体" w:cs="宋体"/>
                <w:color w:val="000000"/>
                <w:szCs w:val="21"/>
              </w:rPr>
              <w:t>违法占地和建设</w:t>
            </w:r>
          </w:p>
          <w:p>
            <w:pPr>
              <w:widowControl/>
              <w:jc w:val="center"/>
              <w:rPr>
                <w:rFonts w:hint="eastAsia" w:ascii="宋体" w:hAnsi="宋体" w:cs="宋体"/>
                <w:color w:val="000000"/>
                <w:szCs w:val="21"/>
              </w:rPr>
            </w:pPr>
            <w:r>
              <w:rPr>
                <w:rFonts w:hint="eastAsia" w:ascii="宋体" w:hAnsi="宋体" w:cs="宋体"/>
                <w:color w:val="000000"/>
                <w:szCs w:val="21"/>
              </w:rPr>
              <w:t>情况</w:t>
            </w:r>
          </w:p>
        </w:tc>
        <w:tc>
          <w:tcPr>
            <w:tcW w:w="1682" w:type="dxa"/>
            <w:gridSpan w:val="2"/>
            <w:noWrap w:val="0"/>
            <w:vAlign w:val="center"/>
          </w:tcPr>
          <w:p>
            <w:pPr>
              <w:widowControl/>
              <w:rPr>
                <w:color w:val="000000"/>
              </w:rPr>
            </w:pPr>
            <w:r>
              <w:rPr>
                <w:rFonts w:hint="eastAsia" w:ascii="宋体" w:hAnsi="宋体" w:cs="宋体"/>
                <w:color w:val="000000"/>
                <w:szCs w:val="21"/>
              </w:rPr>
              <w:t>□是  □否</w:t>
            </w:r>
          </w:p>
        </w:tc>
        <w:tc>
          <w:tcPr>
            <w:tcW w:w="7111" w:type="dxa"/>
            <w:gridSpan w:val="11"/>
            <w:noWrap w:val="0"/>
            <w:vAlign w:val="center"/>
          </w:tcPr>
          <w:p>
            <w:pPr>
              <w:widowControl/>
              <w:rPr>
                <w:rFonts w:hint="eastAsia" w:ascii="宋体" w:hAnsi="宋体" w:cs="宋体"/>
                <w:color w:val="000000"/>
                <w:szCs w:val="21"/>
              </w:rPr>
            </w:pPr>
            <w:r>
              <w:rPr>
                <w:rFonts w:hint="eastAsia" w:ascii="宋体" w:hAnsi="宋体" w:cs="宋体"/>
                <w:color w:val="000000"/>
                <w:szCs w:val="21"/>
              </w:rPr>
              <w:t>□违法占地 □违法建设 □违规改扩建 □违规改变用途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9905" w:type="dxa"/>
            <w:gridSpan w:val="14"/>
            <w:noWrap w:val="0"/>
            <w:vAlign w:val="center"/>
          </w:tcPr>
          <w:p>
            <w:pPr>
              <w:widowControl/>
              <w:rPr>
                <w:rFonts w:hint="eastAsia" w:ascii="宋体" w:hAnsi="宋体" w:cs="宋体"/>
                <w:color w:val="000000"/>
                <w:szCs w:val="21"/>
              </w:rPr>
            </w:pPr>
            <w:r>
              <w:rPr>
                <w:rFonts w:hint="eastAsia" w:ascii="宋体" w:hAnsi="宋体" w:cs="宋体"/>
                <w:b/>
                <w:bCs/>
                <w:color w:val="000000"/>
                <w:szCs w:val="21"/>
              </w:rPr>
              <w:t>第三部分：结构安全性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112" w:type="dxa"/>
            <w:vMerge w:val="restart"/>
            <w:noWrap w:val="0"/>
            <w:vAlign w:val="center"/>
          </w:tcPr>
          <w:p>
            <w:pPr>
              <w:widowControl/>
              <w:jc w:val="center"/>
              <w:rPr>
                <w:rFonts w:ascii="宋体" w:hAnsi="宋体" w:cs="宋体"/>
                <w:color w:val="000000"/>
                <w:szCs w:val="21"/>
              </w:rPr>
            </w:pPr>
            <w:r>
              <w:rPr>
                <w:rFonts w:hint="eastAsia" w:ascii="宋体" w:hAnsi="宋体" w:cs="宋体"/>
                <w:color w:val="000000"/>
                <w:szCs w:val="21"/>
              </w:rPr>
              <w:t>房屋基本信息</w:t>
            </w:r>
          </w:p>
        </w:tc>
        <w:tc>
          <w:tcPr>
            <w:tcW w:w="919" w:type="dxa"/>
            <w:vMerge w:val="restart"/>
            <w:noWrap w:val="0"/>
            <w:vAlign w:val="center"/>
          </w:tcPr>
          <w:p>
            <w:pPr>
              <w:widowControl/>
              <w:jc w:val="center"/>
              <w:rPr>
                <w:rFonts w:hint="eastAsia" w:ascii="宋体" w:hAnsi="宋体" w:cs="宋体"/>
                <w:color w:val="000000"/>
                <w:szCs w:val="21"/>
              </w:rPr>
            </w:pPr>
            <w:r>
              <w:rPr>
                <w:rFonts w:hint="eastAsia" w:ascii="宋体" w:hAnsi="宋体" w:cs="宋体"/>
                <w:color w:val="000000"/>
                <w:szCs w:val="21"/>
              </w:rPr>
              <w:t>建筑</w:t>
            </w:r>
          </w:p>
          <w:p>
            <w:pPr>
              <w:widowControl/>
              <w:jc w:val="center"/>
              <w:rPr>
                <w:rFonts w:hint="eastAsia" w:ascii="宋体" w:hAnsi="宋体" w:cs="宋体"/>
                <w:color w:val="000000"/>
                <w:szCs w:val="21"/>
              </w:rPr>
            </w:pPr>
            <w:r>
              <w:rPr>
                <w:rFonts w:hint="eastAsia" w:ascii="宋体" w:hAnsi="宋体" w:cs="宋体"/>
                <w:color w:val="000000"/>
                <w:szCs w:val="21"/>
              </w:rPr>
              <w:t>层数</w:t>
            </w:r>
          </w:p>
        </w:tc>
        <w:tc>
          <w:tcPr>
            <w:tcW w:w="1896" w:type="dxa"/>
            <w:gridSpan w:val="4"/>
            <w:noWrap w:val="0"/>
            <w:vAlign w:val="center"/>
          </w:tcPr>
          <w:p>
            <w:pPr>
              <w:widowControl/>
              <w:rPr>
                <w:rFonts w:hint="eastAsia" w:ascii="宋体" w:hAnsi="宋体" w:cs="宋体"/>
                <w:color w:val="000000"/>
                <w:szCs w:val="21"/>
              </w:rPr>
            </w:pPr>
            <w:r>
              <w:rPr>
                <w:rFonts w:hint="eastAsia" w:ascii="宋体" w:hAnsi="宋体" w:cs="宋体"/>
                <w:color w:val="000000"/>
                <w:szCs w:val="21"/>
              </w:rPr>
              <w:t>现状：</w:t>
            </w:r>
            <w:r>
              <w:rPr>
                <w:rFonts w:hint="eastAsia" w:ascii="宋体" w:hAnsi="宋体" w:cs="宋体"/>
                <w:color w:val="000000"/>
                <w:szCs w:val="21"/>
                <w:u w:val="single"/>
              </w:rPr>
              <w:t xml:space="preserve">        </w:t>
            </w:r>
            <w:r>
              <w:rPr>
                <w:rFonts w:hint="eastAsia" w:ascii="宋体" w:hAnsi="宋体" w:cs="宋体"/>
                <w:color w:val="000000"/>
                <w:szCs w:val="21"/>
              </w:rPr>
              <w:t>层</w:t>
            </w:r>
          </w:p>
        </w:tc>
        <w:tc>
          <w:tcPr>
            <w:tcW w:w="1083" w:type="dxa"/>
            <w:gridSpan w:val="3"/>
            <w:vMerge w:val="restart"/>
            <w:noWrap w:val="0"/>
            <w:vAlign w:val="center"/>
          </w:tcPr>
          <w:p>
            <w:pPr>
              <w:widowControl/>
              <w:jc w:val="center"/>
              <w:rPr>
                <w:rFonts w:hint="eastAsia" w:ascii="宋体" w:hAnsi="宋体" w:cs="宋体"/>
                <w:color w:val="000000"/>
                <w:szCs w:val="21"/>
              </w:rPr>
            </w:pPr>
            <w:r>
              <w:rPr>
                <w:rFonts w:hint="eastAsia" w:ascii="宋体" w:hAnsi="宋体" w:cs="宋体"/>
                <w:color w:val="000000"/>
                <w:szCs w:val="21"/>
              </w:rPr>
              <w:t>建筑</w:t>
            </w:r>
          </w:p>
          <w:p>
            <w:pPr>
              <w:widowControl/>
              <w:jc w:val="center"/>
              <w:rPr>
                <w:rFonts w:hint="eastAsia" w:ascii="宋体" w:hAnsi="宋体" w:cs="宋体"/>
                <w:color w:val="000000"/>
                <w:szCs w:val="21"/>
              </w:rPr>
            </w:pPr>
            <w:r>
              <w:rPr>
                <w:rFonts w:hint="eastAsia" w:ascii="宋体" w:hAnsi="宋体" w:cs="宋体"/>
                <w:color w:val="000000"/>
                <w:szCs w:val="21"/>
              </w:rPr>
              <w:t>面积</w:t>
            </w:r>
          </w:p>
        </w:tc>
        <w:tc>
          <w:tcPr>
            <w:tcW w:w="2054" w:type="dxa"/>
            <w:gridSpan w:val="2"/>
            <w:noWrap w:val="0"/>
            <w:vAlign w:val="center"/>
          </w:tcPr>
          <w:p>
            <w:pPr>
              <w:widowControl/>
              <w:rPr>
                <w:rFonts w:hint="eastAsia" w:ascii="宋体" w:hAnsi="宋体" w:cs="宋体"/>
                <w:color w:val="000000"/>
                <w:szCs w:val="21"/>
              </w:rPr>
            </w:pPr>
            <w:r>
              <w:rPr>
                <w:rFonts w:hint="eastAsia" w:ascii="宋体" w:hAnsi="宋体" w:cs="宋体"/>
                <w:color w:val="000000"/>
                <w:szCs w:val="21"/>
              </w:rPr>
              <w:t>现状：</w:t>
            </w:r>
            <w:r>
              <w:rPr>
                <w:rFonts w:hint="eastAsia" w:ascii="宋体" w:hAnsi="宋体" w:cs="宋体"/>
                <w:color w:val="000000"/>
                <w:szCs w:val="21"/>
                <w:u w:val="single"/>
              </w:rPr>
              <w:t xml:space="preserve">      </w:t>
            </w:r>
            <w:r>
              <w:rPr>
                <w:rFonts w:hint="eastAsia" w:ascii="宋体" w:hAnsi="宋体" w:cs="宋体"/>
                <w:color w:val="000000"/>
                <w:szCs w:val="21"/>
              </w:rPr>
              <w:t>平方米</w:t>
            </w:r>
          </w:p>
        </w:tc>
        <w:tc>
          <w:tcPr>
            <w:tcW w:w="1154" w:type="dxa"/>
            <w:vMerge w:val="restart"/>
            <w:noWrap w:val="0"/>
            <w:vAlign w:val="center"/>
          </w:tcPr>
          <w:p>
            <w:pPr>
              <w:widowControl/>
              <w:jc w:val="center"/>
              <w:rPr>
                <w:rFonts w:hint="eastAsia" w:ascii="宋体" w:hAnsi="宋体" w:cs="宋体"/>
                <w:color w:val="000000"/>
                <w:szCs w:val="21"/>
              </w:rPr>
            </w:pPr>
            <w:r>
              <w:rPr>
                <w:rFonts w:hint="eastAsia" w:ascii="宋体" w:hAnsi="宋体" w:cs="宋体"/>
                <w:color w:val="000000"/>
                <w:szCs w:val="21"/>
              </w:rPr>
              <w:t>建成</w:t>
            </w:r>
          </w:p>
          <w:p>
            <w:pPr>
              <w:widowControl/>
              <w:jc w:val="center"/>
              <w:rPr>
                <w:rFonts w:hint="eastAsia" w:ascii="宋体" w:hAnsi="宋体" w:cs="宋体"/>
                <w:color w:val="000000"/>
                <w:szCs w:val="21"/>
              </w:rPr>
            </w:pPr>
            <w:r>
              <w:rPr>
                <w:rFonts w:hint="eastAsia" w:ascii="宋体" w:hAnsi="宋体" w:cs="宋体"/>
                <w:color w:val="000000"/>
                <w:szCs w:val="21"/>
              </w:rPr>
              <w:t>时间</w:t>
            </w:r>
          </w:p>
        </w:tc>
        <w:tc>
          <w:tcPr>
            <w:tcW w:w="1687" w:type="dxa"/>
            <w:gridSpan w:val="2"/>
            <w:vMerge w:val="restart"/>
            <w:noWrap w:val="0"/>
            <w:vAlign w:val="center"/>
          </w:tcPr>
          <w:p>
            <w:pPr>
              <w:widowControl/>
              <w:rPr>
                <w:rFonts w:hint="eastAsia" w:ascii="宋体" w:hAnsi="宋体" w:cs="宋体"/>
                <w:color w:val="000000"/>
                <w:szCs w:val="21"/>
              </w:rPr>
            </w:pPr>
            <w:r>
              <w:rPr>
                <w:rFonts w:hint="eastAsia" w:ascii="宋体" w:hAnsi="宋体" w:cs="宋体"/>
                <w:color w:val="000000"/>
                <w:szCs w:val="21"/>
              </w:rPr>
              <w:t xml:space="preserve"> </w:t>
            </w:r>
            <w:r>
              <w:rPr>
                <w:rFonts w:hint="eastAsia" w:ascii="宋体" w:hAnsi="宋体" w:cs="宋体"/>
                <w:color w:val="000000"/>
                <w:szCs w:val="21"/>
                <w:u w:val="single"/>
              </w:rPr>
              <w:t xml:space="preserve">      </w:t>
            </w:r>
            <w:r>
              <w:rPr>
                <w:rFonts w:hint="eastAsia" w:ascii="宋体" w:hAnsi="宋体" w:cs="宋体"/>
                <w:color w:val="00000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112" w:type="dxa"/>
            <w:vMerge w:val="continue"/>
            <w:noWrap w:val="0"/>
            <w:vAlign w:val="center"/>
          </w:tcPr>
          <w:p>
            <w:pPr>
              <w:widowControl/>
              <w:rPr>
                <w:color w:val="000000"/>
              </w:rPr>
            </w:pPr>
          </w:p>
        </w:tc>
        <w:tc>
          <w:tcPr>
            <w:tcW w:w="919" w:type="dxa"/>
            <w:vMerge w:val="continue"/>
            <w:noWrap w:val="0"/>
            <w:vAlign w:val="center"/>
          </w:tcPr>
          <w:p>
            <w:pPr>
              <w:widowControl/>
              <w:rPr>
                <w:color w:val="000000"/>
              </w:rPr>
            </w:pPr>
          </w:p>
        </w:tc>
        <w:tc>
          <w:tcPr>
            <w:tcW w:w="1896" w:type="dxa"/>
            <w:gridSpan w:val="4"/>
            <w:noWrap w:val="0"/>
            <w:vAlign w:val="center"/>
          </w:tcPr>
          <w:p>
            <w:pPr>
              <w:widowControl/>
              <w:rPr>
                <w:rFonts w:hint="eastAsia" w:ascii="宋体" w:hAnsi="宋体" w:cs="宋体"/>
                <w:color w:val="000000"/>
                <w:szCs w:val="21"/>
              </w:rPr>
            </w:pPr>
            <w:r>
              <w:rPr>
                <w:rFonts w:hint="eastAsia" w:ascii="宋体" w:hAnsi="宋体" w:cs="宋体"/>
                <w:color w:val="000000"/>
                <w:szCs w:val="21"/>
              </w:rPr>
              <w:t>审批：</w:t>
            </w:r>
            <w:r>
              <w:rPr>
                <w:rFonts w:hint="eastAsia" w:ascii="宋体" w:hAnsi="宋体" w:cs="宋体"/>
                <w:color w:val="000000"/>
                <w:szCs w:val="21"/>
                <w:u w:val="single"/>
              </w:rPr>
              <w:t xml:space="preserve">        </w:t>
            </w:r>
            <w:r>
              <w:rPr>
                <w:rFonts w:hint="eastAsia" w:ascii="宋体" w:hAnsi="宋体" w:cs="宋体"/>
                <w:color w:val="000000"/>
                <w:szCs w:val="21"/>
              </w:rPr>
              <w:t>层</w:t>
            </w:r>
          </w:p>
        </w:tc>
        <w:tc>
          <w:tcPr>
            <w:tcW w:w="1083" w:type="dxa"/>
            <w:gridSpan w:val="3"/>
            <w:vMerge w:val="continue"/>
            <w:noWrap w:val="0"/>
            <w:vAlign w:val="center"/>
          </w:tcPr>
          <w:p>
            <w:pPr>
              <w:widowControl/>
              <w:rPr>
                <w:rFonts w:hint="eastAsia" w:ascii="宋体" w:hAnsi="宋体" w:cs="宋体"/>
                <w:color w:val="000000"/>
                <w:szCs w:val="21"/>
              </w:rPr>
            </w:pPr>
          </w:p>
        </w:tc>
        <w:tc>
          <w:tcPr>
            <w:tcW w:w="2054" w:type="dxa"/>
            <w:gridSpan w:val="2"/>
            <w:noWrap w:val="0"/>
            <w:vAlign w:val="center"/>
          </w:tcPr>
          <w:p>
            <w:pPr>
              <w:widowControl/>
              <w:rPr>
                <w:rFonts w:hint="eastAsia" w:ascii="宋体" w:hAnsi="宋体" w:cs="宋体"/>
                <w:color w:val="000000"/>
                <w:szCs w:val="21"/>
              </w:rPr>
            </w:pPr>
            <w:r>
              <w:rPr>
                <w:rFonts w:hint="eastAsia" w:ascii="宋体" w:hAnsi="宋体" w:cs="宋体"/>
                <w:color w:val="000000"/>
                <w:szCs w:val="21"/>
              </w:rPr>
              <w:t>审批：</w:t>
            </w:r>
            <w:r>
              <w:rPr>
                <w:rFonts w:hint="eastAsia" w:ascii="宋体" w:hAnsi="宋体" w:cs="宋体"/>
                <w:color w:val="000000"/>
                <w:szCs w:val="21"/>
                <w:u w:val="single"/>
              </w:rPr>
              <w:t xml:space="preserve">      </w:t>
            </w:r>
            <w:r>
              <w:rPr>
                <w:rFonts w:hint="eastAsia" w:ascii="宋体" w:hAnsi="宋体" w:cs="宋体"/>
                <w:color w:val="000000"/>
                <w:szCs w:val="21"/>
              </w:rPr>
              <w:t>平方米</w:t>
            </w:r>
          </w:p>
        </w:tc>
        <w:tc>
          <w:tcPr>
            <w:tcW w:w="1154" w:type="dxa"/>
            <w:vMerge w:val="continue"/>
            <w:noWrap w:val="0"/>
            <w:vAlign w:val="center"/>
          </w:tcPr>
          <w:p>
            <w:pPr>
              <w:widowControl/>
              <w:rPr>
                <w:rFonts w:hint="eastAsia" w:ascii="宋体" w:hAnsi="宋体" w:cs="宋体"/>
                <w:color w:val="000000"/>
                <w:szCs w:val="21"/>
              </w:rPr>
            </w:pPr>
          </w:p>
        </w:tc>
        <w:tc>
          <w:tcPr>
            <w:tcW w:w="1687" w:type="dxa"/>
            <w:gridSpan w:val="2"/>
            <w:vMerge w:val="continue"/>
            <w:noWrap w:val="0"/>
            <w:vAlign w:val="center"/>
          </w:tcPr>
          <w:p>
            <w:pPr>
              <w:widowControl/>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112" w:type="dxa"/>
            <w:noWrap w:val="0"/>
            <w:vAlign w:val="center"/>
          </w:tcPr>
          <w:p>
            <w:pPr>
              <w:widowControl/>
              <w:jc w:val="center"/>
              <w:rPr>
                <w:color w:val="000000"/>
              </w:rPr>
            </w:pPr>
            <w:r>
              <w:rPr>
                <w:rFonts w:hint="eastAsia" w:ascii="宋体" w:hAnsi="宋体" w:cs="宋体"/>
                <w:color w:val="000000"/>
                <w:szCs w:val="21"/>
              </w:rPr>
              <w:t>设计方式</w:t>
            </w:r>
          </w:p>
        </w:tc>
        <w:tc>
          <w:tcPr>
            <w:tcW w:w="8793" w:type="dxa"/>
            <w:gridSpan w:val="13"/>
            <w:noWrap w:val="0"/>
            <w:vAlign w:val="center"/>
          </w:tcPr>
          <w:p>
            <w:pPr>
              <w:widowControl/>
              <w:rPr>
                <w:rFonts w:hint="eastAsia" w:ascii="宋体" w:hAnsi="宋体" w:cs="宋体"/>
                <w:color w:val="000000"/>
                <w:szCs w:val="21"/>
              </w:rPr>
            </w:pPr>
            <w:r>
              <w:rPr>
                <w:rFonts w:hint="eastAsia" w:ascii="宋体" w:hAnsi="宋体" w:cs="宋体"/>
                <w:color w:val="000000"/>
                <w:szCs w:val="21"/>
              </w:rPr>
              <w:t>□有专业设计（或采用标准化图集）  □无专业设计（未采用标准图集）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112" w:type="dxa"/>
            <w:noWrap w:val="0"/>
            <w:vAlign w:val="center"/>
          </w:tcPr>
          <w:p>
            <w:pPr>
              <w:widowControl/>
              <w:jc w:val="center"/>
              <w:rPr>
                <w:color w:val="000000"/>
              </w:rPr>
            </w:pPr>
            <w:r>
              <w:rPr>
                <w:rFonts w:hint="eastAsia" w:ascii="宋体" w:hAnsi="宋体" w:cs="宋体"/>
                <w:color w:val="000000"/>
                <w:szCs w:val="21"/>
              </w:rPr>
              <w:t>建造方式</w:t>
            </w:r>
          </w:p>
        </w:tc>
        <w:tc>
          <w:tcPr>
            <w:tcW w:w="8793" w:type="dxa"/>
            <w:gridSpan w:val="13"/>
            <w:noWrap w:val="0"/>
            <w:vAlign w:val="center"/>
          </w:tcPr>
          <w:p>
            <w:pPr>
              <w:widowControl/>
              <w:rPr>
                <w:rFonts w:hint="eastAsia"/>
                <w:color w:val="000000"/>
              </w:rPr>
            </w:pPr>
            <w:r>
              <w:rPr>
                <w:rFonts w:hint="eastAsia"/>
                <w:color w:val="000000"/>
              </w:rPr>
              <w:t>□产权人自行请人员建造  □乡村建设工匠承包建造  □有资质的施工队伍承包建造</w:t>
            </w:r>
          </w:p>
          <w:p>
            <w:pPr>
              <w:widowControl/>
              <w:rPr>
                <w:rFonts w:hint="eastAsia" w:ascii="宋体" w:hAnsi="宋体" w:cs="宋体"/>
                <w:color w:val="000000"/>
                <w:szCs w:val="21"/>
              </w:rPr>
            </w:pPr>
            <w:r>
              <w:rPr>
                <w:rFonts w:hint="eastAsia" w:ascii="宋体" w:hAnsi="宋体" w:cs="宋体"/>
                <w:color w:val="000000"/>
                <w:szCs w:val="21"/>
              </w:rPr>
              <w:t xml:space="preserve">□其他 </w:t>
            </w:r>
            <w:r>
              <w:rPr>
                <w:rFonts w:hint="eastAsia" w:ascii="宋体" w:hAnsi="宋体" w:cs="宋体"/>
                <w:color w:val="000000"/>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12" w:type="dxa"/>
            <w:noWrap w:val="0"/>
            <w:vAlign w:val="center"/>
          </w:tcPr>
          <w:p>
            <w:pPr>
              <w:widowControl/>
              <w:jc w:val="center"/>
              <w:rPr>
                <w:rFonts w:hint="eastAsia" w:ascii="宋体" w:hAnsi="宋体" w:cs="宋体"/>
                <w:color w:val="000000"/>
                <w:szCs w:val="21"/>
              </w:rPr>
            </w:pPr>
            <w:r>
              <w:rPr>
                <w:rFonts w:hint="eastAsia" w:ascii="宋体" w:hAnsi="宋体" w:cs="宋体"/>
                <w:color w:val="000000"/>
                <w:szCs w:val="21"/>
              </w:rPr>
              <w:t>基础形式</w:t>
            </w:r>
          </w:p>
        </w:tc>
        <w:tc>
          <w:tcPr>
            <w:tcW w:w="8793" w:type="dxa"/>
            <w:gridSpan w:val="13"/>
            <w:noWrap w:val="0"/>
            <w:vAlign w:val="center"/>
          </w:tcPr>
          <w:p>
            <w:pPr>
              <w:widowControl/>
              <w:rPr>
                <w:rFonts w:hint="eastAsia" w:ascii="宋体" w:hAnsi="宋体" w:cs="宋体"/>
                <w:color w:val="000000"/>
                <w:szCs w:val="21"/>
              </w:rPr>
            </w:pPr>
            <w:r>
              <w:rPr>
                <w:rFonts w:hint="eastAsia" w:ascii="宋体" w:hAnsi="宋体" w:cs="宋体"/>
                <w:color w:val="000000"/>
                <w:szCs w:val="21"/>
              </w:rPr>
              <w:t xml:space="preserve">□条形基础  □独立基础  □桩基础  □筏板基础  </w:t>
            </w:r>
          </w:p>
        </w:tc>
      </w:tr>
      <w:bookmarkEnd w:id="3"/>
      <w:bookmarkEnd w:id="4"/>
    </w:tbl>
    <w:p>
      <w:pPr>
        <w:pStyle w:val="2"/>
        <w:ind w:left="0" w:leftChars="0" w:firstLine="0" w:firstLineChars="0"/>
        <w:rPr>
          <w:rFonts w:hint="eastAsia" w:ascii="宋体" w:hAnsi="宋体" w:eastAsia="宋体" w:cs="宋体"/>
          <w:color w:val="000000"/>
          <w:sz w:val="21"/>
          <w:szCs w:val="21"/>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8"/>
        <w:gridCol w:w="1337"/>
        <w:gridCol w:w="764"/>
        <w:gridCol w:w="261"/>
        <w:gridCol w:w="574"/>
        <w:gridCol w:w="388"/>
        <w:gridCol w:w="624"/>
        <w:gridCol w:w="291"/>
        <w:gridCol w:w="256"/>
        <w:gridCol w:w="913"/>
        <w:gridCol w:w="166"/>
        <w:gridCol w:w="225"/>
        <w:gridCol w:w="1080"/>
        <w:gridCol w:w="502"/>
        <w:gridCol w:w="1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23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ascii="宋体" w:hAnsi="宋体" w:cs="宋体"/>
                <w:color w:val="000000"/>
                <w:szCs w:val="21"/>
              </w:rPr>
            </w:pPr>
            <w:r>
              <w:rPr>
                <w:rFonts w:hint="eastAsia" w:ascii="宋体" w:hAnsi="宋体" w:cs="宋体"/>
                <w:color w:val="000000"/>
                <w:szCs w:val="21"/>
              </w:rPr>
              <w:t>结构类型</w:t>
            </w:r>
          </w:p>
        </w:tc>
        <w:tc>
          <w:tcPr>
            <w:tcW w:w="1345" w:type="dxa"/>
            <w:gridSpan w:val="2"/>
            <w:vMerge w:val="restart"/>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ascii="宋体" w:hAnsi="宋体" w:cs="宋体"/>
                <w:color w:val="000000"/>
                <w:szCs w:val="21"/>
              </w:rPr>
            </w:pPr>
            <w:r>
              <w:rPr>
                <w:rFonts w:hint="eastAsia" w:ascii="宋体" w:hAnsi="宋体" w:cs="宋体"/>
                <w:color w:val="000000"/>
                <w:szCs w:val="21"/>
              </w:rPr>
              <w:t>□砌体结构</w:t>
            </w:r>
          </w:p>
        </w:tc>
        <w:tc>
          <w:tcPr>
            <w:tcW w:w="1599" w:type="dxa"/>
            <w:gridSpan w:val="3"/>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ascii="宋体" w:hAnsi="宋体" w:cs="宋体"/>
                <w:color w:val="000000"/>
                <w:szCs w:val="21"/>
              </w:rPr>
            </w:pPr>
            <w:r>
              <w:rPr>
                <w:rFonts w:hint="eastAsia" w:ascii="宋体" w:hAnsi="宋体" w:cs="宋体"/>
                <w:color w:val="000000"/>
                <w:szCs w:val="21"/>
              </w:rPr>
              <w:t>承重墙体材料</w:t>
            </w:r>
          </w:p>
        </w:tc>
        <w:tc>
          <w:tcPr>
            <w:tcW w:w="5735" w:type="dxa"/>
            <w:gridSpan w:val="10"/>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ascii="宋体" w:hAnsi="宋体" w:cs="宋体"/>
                <w:color w:val="000000"/>
                <w:szCs w:val="21"/>
                <w:u w:val="single"/>
              </w:rPr>
            </w:pPr>
            <w:r>
              <w:rPr>
                <w:rFonts w:hint="eastAsia" w:ascii="宋体" w:hAnsi="宋体" w:cs="宋体"/>
                <w:color w:val="000000"/>
                <w:szCs w:val="21"/>
              </w:rPr>
              <w:t>□红砖  □水泥砌块  □青砖  □其他</w:t>
            </w:r>
            <w:r>
              <w:rPr>
                <w:rFonts w:hint="eastAsia" w:ascii="宋体" w:hAnsi="宋体" w:cs="宋体"/>
                <w:color w:val="000000"/>
                <w:szCs w:val="21"/>
                <w:u w:val="single"/>
              </w:rPr>
              <w:t xml:space="preserve">      </w:t>
            </w:r>
            <w:r>
              <w:rPr>
                <w:rFonts w:hint="eastAsia" w:ascii="宋体" w:hAnsi="宋体" w:cs="宋体"/>
                <w:color w:val="000000"/>
                <w:szCs w:val="21"/>
              </w:rPr>
              <w:t>（可多选）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23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ascii="宋体" w:hAnsi="宋体" w:cs="宋体"/>
                <w:color w:val="000000"/>
                <w:szCs w:val="21"/>
              </w:rPr>
            </w:pPr>
          </w:p>
        </w:tc>
        <w:tc>
          <w:tcPr>
            <w:tcW w:w="1345" w:type="dxa"/>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ascii="宋体" w:hAnsi="宋体" w:cs="宋体"/>
                <w:color w:val="000000"/>
                <w:szCs w:val="21"/>
              </w:rPr>
            </w:pPr>
          </w:p>
        </w:tc>
        <w:tc>
          <w:tcPr>
            <w:tcW w:w="1599" w:type="dxa"/>
            <w:gridSpan w:val="3"/>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ascii="宋体" w:hAnsi="宋体" w:cs="宋体"/>
                <w:color w:val="000000"/>
                <w:szCs w:val="21"/>
              </w:rPr>
            </w:pPr>
            <w:r>
              <w:rPr>
                <w:rFonts w:hint="eastAsia" w:ascii="宋体" w:hAnsi="宋体" w:cs="宋体"/>
                <w:color w:val="000000"/>
                <w:szCs w:val="21"/>
              </w:rPr>
              <w:t>楼板类型</w:t>
            </w:r>
          </w:p>
        </w:tc>
        <w:tc>
          <w:tcPr>
            <w:tcW w:w="5735" w:type="dxa"/>
            <w:gridSpan w:val="10"/>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hint="eastAsia" w:ascii="宋体" w:hAnsi="宋体" w:cs="宋体"/>
                <w:color w:val="000000"/>
                <w:szCs w:val="21"/>
              </w:rPr>
            </w:pPr>
            <w:r>
              <w:rPr>
                <w:rFonts w:hint="eastAsia" w:ascii="宋体" w:hAnsi="宋体" w:cs="宋体"/>
                <w:color w:val="000000"/>
                <w:szCs w:val="21"/>
              </w:rPr>
              <w:t xml:space="preserve">□木楼板  □预制板  □现浇板 □轻钢楼板 </w:t>
            </w:r>
          </w:p>
          <w:p>
            <w:pPr>
              <w:keepNext w:val="0"/>
              <w:keepLines w:val="0"/>
              <w:pageBreakBefore w:val="0"/>
              <w:widowControl/>
              <w:kinsoku/>
              <w:wordWrap/>
              <w:overflowPunct/>
              <w:topLinePunct w:val="0"/>
              <w:autoSpaceDE/>
              <w:autoSpaceDN/>
              <w:bidi w:val="0"/>
              <w:adjustRightInd/>
              <w:snapToGrid/>
              <w:spacing w:line="290" w:lineRule="exact"/>
              <w:textAlignment w:val="auto"/>
              <w:rPr>
                <w:rFonts w:hint="eastAsia" w:ascii="宋体" w:hAnsi="宋体" w:cs="宋体"/>
                <w:color w:val="000000"/>
                <w:szCs w:val="21"/>
              </w:rPr>
            </w:pPr>
            <w:r>
              <w:rPr>
                <w:rFonts w:hint="eastAsia" w:ascii="宋体" w:hAnsi="宋体" w:cs="宋体"/>
                <w:color w:val="000000"/>
                <w:szCs w:val="21"/>
              </w:rPr>
              <w:t>□其他</w:t>
            </w:r>
            <w:r>
              <w:rPr>
                <w:rFonts w:hint="eastAsia" w:ascii="宋体" w:hAnsi="宋体" w:cs="宋体"/>
                <w:color w:val="000000"/>
                <w:szCs w:val="21"/>
                <w:u w:val="single"/>
              </w:rPr>
              <w:t xml:space="preserve">      </w:t>
            </w:r>
            <w:r>
              <w:rPr>
                <w:rFonts w:hint="eastAsia" w:ascii="宋体" w:hAnsi="宋体" w:cs="宋体"/>
                <w:color w:val="000000"/>
                <w:szCs w:val="21"/>
              </w:rPr>
              <w:t>（可多选）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23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ascii="宋体" w:hAnsi="宋体" w:cs="宋体"/>
                <w:color w:val="000000"/>
                <w:szCs w:val="21"/>
              </w:rPr>
            </w:pPr>
          </w:p>
        </w:tc>
        <w:tc>
          <w:tcPr>
            <w:tcW w:w="1345" w:type="dxa"/>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ascii="宋体" w:hAnsi="宋体" w:cs="宋体"/>
                <w:color w:val="000000"/>
                <w:szCs w:val="21"/>
              </w:rPr>
            </w:pPr>
          </w:p>
        </w:tc>
        <w:tc>
          <w:tcPr>
            <w:tcW w:w="1599" w:type="dxa"/>
            <w:gridSpan w:val="3"/>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ascii="宋体" w:hAnsi="宋体" w:cs="宋体"/>
                <w:color w:val="000000"/>
                <w:szCs w:val="21"/>
              </w:rPr>
            </w:pPr>
            <w:r>
              <w:rPr>
                <w:rFonts w:hint="eastAsia" w:ascii="宋体" w:hAnsi="宋体" w:cs="宋体"/>
                <w:color w:val="000000"/>
                <w:szCs w:val="21"/>
              </w:rPr>
              <w:t>屋盖类型</w:t>
            </w:r>
          </w:p>
        </w:tc>
        <w:tc>
          <w:tcPr>
            <w:tcW w:w="5735" w:type="dxa"/>
            <w:gridSpan w:val="10"/>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hint="eastAsia" w:ascii="宋体" w:hAnsi="宋体" w:cs="宋体"/>
                <w:color w:val="000000"/>
                <w:szCs w:val="21"/>
              </w:rPr>
            </w:pPr>
            <w:r>
              <w:rPr>
                <w:rFonts w:hint="eastAsia" w:ascii="宋体" w:hAnsi="宋体" w:cs="宋体"/>
                <w:color w:val="000000"/>
                <w:szCs w:val="21"/>
              </w:rPr>
              <w:t xml:space="preserve">□木屋盖  □现浇板屋盖  □预制板屋盖 </w:t>
            </w:r>
          </w:p>
          <w:p>
            <w:pPr>
              <w:keepNext w:val="0"/>
              <w:keepLines w:val="0"/>
              <w:pageBreakBefore w:val="0"/>
              <w:widowControl/>
              <w:kinsoku/>
              <w:wordWrap/>
              <w:overflowPunct/>
              <w:topLinePunct w:val="0"/>
              <w:autoSpaceDE/>
              <w:autoSpaceDN/>
              <w:bidi w:val="0"/>
              <w:adjustRightInd/>
              <w:snapToGrid/>
              <w:spacing w:line="290" w:lineRule="exact"/>
              <w:textAlignment w:val="auto"/>
              <w:rPr>
                <w:rFonts w:hint="eastAsia" w:ascii="宋体" w:hAnsi="宋体" w:cs="宋体"/>
                <w:color w:val="000000"/>
                <w:szCs w:val="21"/>
              </w:rPr>
            </w:pPr>
            <w:r>
              <w:rPr>
                <w:rFonts w:hint="eastAsia" w:ascii="宋体" w:hAnsi="宋体" w:cs="宋体"/>
                <w:color w:val="000000"/>
                <w:szCs w:val="21"/>
              </w:rPr>
              <w:t>□轻钢屋盖 □其他</w:t>
            </w:r>
            <w:r>
              <w:rPr>
                <w:rFonts w:hint="eastAsia" w:ascii="宋体" w:hAnsi="宋体" w:cs="宋体"/>
                <w:color w:val="000000"/>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23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ascii="宋体" w:hAnsi="宋体" w:cs="宋体"/>
                <w:color w:val="000000"/>
                <w:szCs w:val="21"/>
              </w:rPr>
            </w:pPr>
          </w:p>
        </w:tc>
        <w:tc>
          <w:tcPr>
            <w:tcW w:w="1345" w:type="dxa"/>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ascii="宋体" w:hAnsi="宋体" w:cs="宋体"/>
                <w:color w:val="000000"/>
                <w:szCs w:val="21"/>
              </w:rPr>
            </w:pPr>
          </w:p>
        </w:tc>
        <w:tc>
          <w:tcPr>
            <w:tcW w:w="1599" w:type="dxa"/>
            <w:gridSpan w:val="3"/>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ascii="宋体" w:hAnsi="宋体" w:cs="宋体"/>
                <w:color w:val="000000"/>
                <w:szCs w:val="21"/>
              </w:rPr>
            </w:pPr>
            <w:r>
              <w:rPr>
                <w:rFonts w:hint="eastAsia" w:ascii="宋体" w:hAnsi="宋体" w:cs="宋体"/>
                <w:color w:val="000000"/>
                <w:szCs w:val="21"/>
              </w:rPr>
              <w:t>抗震构造</w:t>
            </w:r>
          </w:p>
        </w:tc>
        <w:tc>
          <w:tcPr>
            <w:tcW w:w="5735" w:type="dxa"/>
            <w:gridSpan w:val="10"/>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ascii="宋体" w:hAnsi="宋体" w:cs="宋体"/>
                <w:color w:val="000000"/>
                <w:szCs w:val="21"/>
              </w:rPr>
            </w:pPr>
            <w:r>
              <w:rPr>
                <w:rFonts w:hint="eastAsia" w:ascii="宋体" w:hAnsi="宋体" w:cs="宋体"/>
                <w:color w:val="000000"/>
                <w:szCs w:val="21"/>
              </w:rPr>
              <w:t>□基础地圈梁  □构造柱  □圈梁 （可多选）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23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ascii="宋体" w:hAnsi="宋体" w:cs="宋体"/>
                <w:color w:val="000000"/>
                <w:szCs w:val="21"/>
              </w:rPr>
            </w:pPr>
          </w:p>
        </w:tc>
        <w:tc>
          <w:tcPr>
            <w:tcW w:w="8679" w:type="dxa"/>
            <w:gridSpan w:val="15"/>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hint="eastAsia" w:ascii="宋体" w:hAnsi="宋体" w:cs="宋体"/>
                <w:color w:val="000000"/>
                <w:szCs w:val="21"/>
              </w:rPr>
            </w:pPr>
            <w:r>
              <w:rPr>
                <w:rFonts w:hint="eastAsia" w:ascii="宋体" w:hAnsi="宋体" w:cs="宋体"/>
                <w:color w:val="000000"/>
                <w:szCs w:val="21"/>
              </w:rPr>
              <w:t xml:space="preserve">□底部框架-上部砌体结构  □钢筋混凝土结构   □钢结构 □木（竹）结构 </w:t>
            </w:r>
          </w:p>
          <w:p>
            <w:pPr>
              <w:keepNext w:val="0"/>
              <w:keepLines w:val="0"/>
              <w:pageBreakBefore w:val="0"/>
              <w:widowControl/>
              <w:kinsoku/>
              <w:wordWrap/>
              <w:overflowPunct/>
              <w:topLinePunct w:val="0"/>
              <w:autoSpaceDE/>
              <w:autoSpaceDN/>
              <w:bidi w:val="0"/>
              <w:adjustRightInd/>
              <w:snapToGrid/>
              <w:spacing w:line="290" w:lineRule="exact"/>
              <w:textAlignment w:val="auto"/>
              <w:rPr>
                <w:rFonts w:ascii="宋体" w:hAnsi="宋体" w:cs="宋体"/>
                <w:color w:val="000000"/>
                <w:szCs w:val="21"/>
              </w:rPr>
            </w:pPr>
            <w:r>
              <w:rPr>
                <w:rFonts w:hint="eastAsia" w:ascii="宋体" w:hAnsi="宋体" w:cs="宋体"/>
                <w:color w:val="000000"/>
                <w:szCs w:val="21"/>
              </w:rPr>
              <w:t xml:space="preserve">□土木/石木结构  □窑洞 </w:t>
            </w:r>
            <w:r>
              <w:rPr>
                <w:rFonts w:ascii="宋体" w:hAnsi="宋体" w:cs="宋体"/>
                <w:color w:val="000000"/>
                <w:szCs w:val="21"/>
              </w:rPr>
              <w:t xml:space="preserve"> </w:t>
            </w:r>
            <w:r>
              <w:rPr>
                <w:rFonts w:hint="eastAsia" w:ascii="宋体" w:hAnsi="宋体" w:cs="宋体"/>
                <w:color w:val="000000"/>
                <w:szCs w:val="21"/>
              </w:rPr>
              <w:t xml:space="preserve">□混杂结构 </w:t>
            </w:r>
            <w:r>
              <w:rPr>
                <w:rFonts w:ascii="宋体" w:hAnsi="宋体" w:cs="宋体"/>
                <w:color w:val="000000"/>
                <w:szCs w:val="21"/>
              </w:rPr>
              <w:t xml:space="preserve"> </w:t>
            </w:r>
            <w:r>
              <w:rPr>
                <w:rFonts w:hint="eastAsia" w:ascii="宋体" w:hAnsi="宋体" w:cs="宋体"/>
                <w:color w:val="000000"/>
                <w:szCs w:val="21"/>
              </w:rPr>
              <w:t xml:space="preserve"> □其他</w:t>
            </w:r>
            <w:r>
              <w:rPr>
                <w:rFonts w:hint="eastAsia" w:ascii="宋体" w:hAnsi="宋体" w:cs="宋体"/>
                <w:color w:val="000000"/>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123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hint="eastAsia" w:ascii="宋体" w:hAnsi="宋体" w:cs="宋体"/>
                <w:color w:val="000000"/>
                <w:szCs w:val="21"/>
              </w:rPr>
            </w:pPr>
            <w:r>
              <w:rPr>
                <w:rFonts w:hint="eastAsia" w:ascii="宋体" w:hAnsi="宋体" w:cs="宋体"/>
                <w:color w:val="000000"/>
                <w:szCs w:val="21"/>
              </w:rPr>
              <w:t>改、扩建</w:t>
            </w:r>
          </w:p>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hint="eastAsia" w:ascii="宋体" w:hAnsi="宋体" w:cs="宋体"/>
                <w:color w:val="000000"/>
                <w:szCs w:val="21"/>
              </w:rPr>
            </w:pPr>
            <w:r>
              <w:rPr>
                <w:rFonts w:hint="eastAsia" w:ascii="宋体" w:hAnsi="宋体" w:cs="宋体"/>
                <w:color w:val="000000"/>
                <w:szCs w:val="21"/>
              </w:rPr>
              <w:t>情况</w:t>
            </w:r>
          </w:p>
        </w:tc>
        <w:tc>
          <w:tcPr>
            <w:tcW w:w="1345" w:type="dxa"/>
            <w:gridSpan w:val="2"/>
            <w:vMerge w:val="restart"/>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ascii="宋体" w:hAnsi="宋体" w:cs="宋体"/>
                <w:color w:val="000000"/>
                <w:szCs w:val="21"/>
              </w:rPr>
            </w:pPr>
            <w:r>
              <w:rPr>
                <w:rFonts w:hint="eastAsia" w:ascii="宋体" w:hAnsi="宋体" w:cs="宋体"/>
                <w:color w:val="000000"/>
                <w:szCs w:val="21"/>
              </w:rPr>
              <w:t>是否进行过改、扩建</w:t>
            </w:r>
          </w:p>
        </w:tc>
        <w:tc>
          <w:tcPr>
            <w:tcW w:w="7334" w:type="dxa"/>
            <w:gridSpan w:val="13"/>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ascii="宋体" w:hAnsi="宋体" w:cs="宋体"/>
                <w:color w:val="000000"/>
                <w:szCs w:val="21"/>
              </w:rPr>
            </w:pPr>
            <w:r>
              <w:rPr>
                <w:rFonts w:hint="eastAsia" w:ascii="宋体" w:hAnsi="宋体" w:cs="宋体"/>
                <w:color w:val="00000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23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ascii="宋体" w:hAnsi="宋体" w:cs="宋体"/>
                <w:color w:val="000000"/>
                <w:szCs w:val="21"/>
              </w:rPr>
            </w:pPr>
          </w:p>
        </w:tc>
        <w:tc>
          <w:tcPr>
            <w:tcW w:w="1345" w:type="dxa"/>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ascii="宋体" w:hAnsi="宋体" w:cs="宋体"/>
                <w:color w:val="000000"/>
                <w:szCs w:val="21"/>
              </w:rPr>
            </w:pPr>
          </w:p>
        </w:tc>
        <w:tc>
          <w:tcPr>
            <w:tcW w:w="764"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ascii="宋体" w:hAnsi="宋体" w:cs="宋体"/>
                <w:color w:val="000000"/>
                <w:szCs w:val="21"/>
              </w:rPr>
            </w:pPr>
            <w:r>
              <w:rPr>
                <w:rFonts w:hint="eastAsia" w:ascii="宋体" w:hAnsi="宋体" w:cs="宋体"/>
                <w:color w:val="000000"/>
                <w:szCs w:val="21"/>
              </w:rPr>
              <w:t>□是</w:t>
            </w:r>
          </w:p>
        </w:tc>
        <w:tc>
          <w:tcPr>
            <w:tcW w:w="1847" w:type="dxa"/>
            <w:gridSpan w:val="4"/>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ascii="宋体" w:hAnsi="宋体" w:cs="宋体"/>
                <w:color w:val="000000"/>
                <w:szCs w:val="21"/>
              </w:rPr>
            </w:pPr>
            <w:r>
              <w:rPr>
                <w:rFonts w:hint="eastAsia" w:ascii="宋体" w:hAnsi="宋体" w:cs="宋体"/>
                <w:color w:val="000000"/>
                <w:szCs w:val="21"/>
              </w:rPr>
              <w:t>改、扩建次数</w:t>
            </w:r>
          </w:p>
        </w:tc>
        <w:tc>
          <w:tcPr>
            <w:tcW w:w="1851" w:type="dxa"/>
            <w:gridSpan w:val="5"/>
            <w:noWrap w:val="0"/>
            <w:vAlign w:val="center"/>
          </w:tcPr>
          <w:p>
            <w:pPr>
              <w:keepNext w:val="0"/>
              <w:keepLines w:val="0"/>
              <w:pageBreakBefore w:val="0"/>
              <w:widowControl/>
              <w:kinsoku/>
              <w:wordWrap/>
              <w:overflowPunct/>
              <w:topLinePunct w:val="0"/>
              <w:autoSpaceDE/>
              <w:autoSpaceDN/>
              <w:bidi w:val="0"/>
              <w:adjustRightInd/>
              <w:snapToGrid/>
              <w:spacing w:line="290" w:lineRule="exact"/>
              <w:ind w:firstLine="420" w:firstLineChars="200"/>
              <w:textAlignment w:val="auto"/>
              <w:rPr>
                <w:rFonts w:ascii="宋体" w:hAnsi="宋体" w:cs="宋体"/>
                <w:color w:val="000000"/>
                <w:szCs w:val="21"/>
              </w:rPr>
            </w:pPr>
            <w:r>
              <w:rPr>
                <w:rFonts w:hint="eastAsia" w:ascii="宋体" w:hAnsi="宋体" w:cs="宋体"/>
                <w:color w:val="000000"/>
                <w:szCs w:val="21"/>
                <w:u w:val="single"/>
              </w:rPr>
              <w:t xml:space="preserve">        </w:t>
            </w:r>
            <w:r>
              <w:rPr>
                <w:rFonts w:hint="eastAsia" w:ascii="宋体" w:hAnsi="宋体" w:cs="宋体"/>
                <w:color w:val="000000"/>
                <w:szCs w:val="21"/>
              </w:rPr>
              <w:t>次</w:t>
            </w:r>
          </w:p>
        </w:tc>
        <w:tc>
          <w:tcPr>
            <w:tcW w:w="1080" w:type="dxa"/>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hint="eastAsia" w:ascii="宋体" w:hAnsi="宋体" w:cs="宋体"/>
                <w:color w:val="000000"/>
                <w:szCs w:val="21"/>
              </w:rPr>
            </w:pPr>
            <w:r>
              <w:rPr>
                <w:rFonts w:hint="eastAsia" w:ascii="宋体" w:hAnsi="宋体" w:cs="宋体"/>
                <w:color w:val="000000"/>
                <w:szCs w:val="21"/>
              </w:rPr>
              <w:t>最后一次</w:t>
            </w:r>
          </w:p>
          <w:p>
            <w:pPr>
              <w:keepNext w:val="0"/>
              <w:keepLines w:val="0"/>
              <w:pageBreakBefore w:val="0"/>
              <w:widowControl/>
              <w:kinsoku/>
              <w:wordWrap/>
              <w:overflowPunct/>
              <w:topLinePunct w:val="0"/>
              <w:autoSpaceDE/>
              <w:autoSpaceDN/>
              <w:bidi w:val="0"/>
              <w:adjustRightInd/>
              <w:snapToGrid/>
              <w:spacing w:line="290" w:lineRule="exact"/>
              <w:textAlignment w:val="auto"/>
              <w:rPr>
                <w:rFonts w:ascii="宋体" w:hAnsi="宋体" w:cs="宋体"/>
                <w:color w:val="000000"/>
                <w:szCs w:val="21"/>
              </w:rPr>
            </w:pPr>
            <w:r>
              <w:rPr>
                <w:rFonts w:hint="eastAsia" w:ascii="宋体" w:hAnsi="宋体" w:cs="宋体"/>
                <w:color w:val="000000"/>
                <w:szCs w:val="21"/>
              </w:rPr>
              <w:t>改造时间</w:t>
            </w:r>
          </w:p>
        </w:tc>
        <w:tc>
          <w:tcPr>
            <w:tcW w:w="1792" w:type="dxa"/>
            <w:gridSpan w:val="2"/>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ascii="宋体" w:hAnsi="宋体" w:cs="宋体"/>
                <w:color w:val="000000"/>
                <w:szCs w:val="21"/>
              </w:rPr>
            </w:pPr>
            <w:r>
              <w:rPr>
                <w:rFonts w:hint="eastAsia" w:ascii="宋体" w:hAnsi="宋体" w:cs="宋体"/>
                <w:color w:val="000000"/>
                <w:szCs w:val="21"/>
                <w:u w:val="single"/>
              </w:rPr>
              <w:t xml:space="preserve">       </w:t>
            </w:r>
            <w:r>
              <w:rPr>
                <w:rFonts w:hint="eastAsia" w:ascii="宋体" w:hAnsi="宋体" w:cs="宋体"/>
                <w:color w:val="00000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123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ascii="宋体" w:hAnsi="宋体" w:cs="宋体"/>
                <w:color w:val="000000"/>
                <w:szCs w:val="21"/>
              </w:rPr>
            </w:pPr>
          </w:p>
        </w:tc>
        <w:tc>
          <w:tcPr>
            <w:tcW w:w="1345" w:type="dxa"/>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ascii="宋体" w:hAnsi="宋体" w:cs="宋体"/>
                <w:color w:val="000000"/>
                <w:szCs w:val="21"/>
              </w:rPr>
            </w:pPr>
          </w:p>
        </w:tc>
        <w:tc>
          <w:tcPr>
            <w:tcW w:w="7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ascii="宋体" w:hAnsi="宋体" w:cs="宋体"/>
                <w:color w:val="000000"/>
                <w:szCs w:val="21"/>
              </w:rPr>
            </w:pPr>
          </w:p>
        </w:tc>
        <w:tc>
          <w:tcPr>
            <w:tcW w:w="1223" w:type="dxa"/>
            <w:gridSpan w:val="3"/>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hint="eastAsia" w:ascii="宋体" w:hAnsi="宋体" w:cs="宋体"/>
                <w:color w:val="000000"/>
                <w:szCs w:val="21"/>
              </w:rPr>
            </w:pPr>
            <w:r>
              <w:rPr>
                <w:rFonts w:hint="eastAsia" w:ascii="宋体" w:hAnsi="宋体" w:cs="宋体"/>
                <w:color w:val="000000"/>
                <w:szCs w:val="21"/>
              </w:rPr>
              <w:t>改、扩建</w:t>
            </w:r>
          </w:p>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ascii="宋体" w:hAnsi="宋体" w:cs="宋体"/>
                <w:color w:val="000000"/>
                <w:szCs w:val="21"/>
              </w:rPr>
            </w:pPr>
            <w:r>
              <w:rPr>
                <w:rFonts w:hint="eastAsia" w:ascii="宋体" w:hAnsi="宋体" w:cs="宋体"/>
                <w:color w:val="000000"/>
                <w:szCs w:val="21"/>
              </w:rPr>
              <w:t>内容</w:t>
            </w:r>
          </w:p>
        </w:tc>
        <w:tc>
          <w:tcPr>
            <w:tcW w:w="5347" w:type="dxa"/>
            <w:gridSpan w:val="9"/>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ascii="宋体" w:hAnsi="宋体" w:cs="宋体"/>
                <w:color w:val="000000"/>
                <w:szCs w:val="21"/>
              </w:rPr>
            </w:pPr>
            <w:r>
              <w:rPr>
                <w:rFonts w:hint="eastAsia" w:ascii="宋体" w:hAnsi="宋体" w:cs="宋体"/>
                <w:color w:val="000000"/>
                <w:szCs w:val="21"/>
              </w:rPr>
              <w:t>□楼顶加层  □周边扩建（建筑外扩） □楼内建夹层 □室内加隔墙  □楼体抬高  □扩大门窗  □搭棚 □加建地下室 □减柱减隔墙 □其他</w:t>
            </w:r>
            <w:r>
              <w:rPr>
                <w:rFonts w:hint="eastAsia" w:ascii="宋体" w:hAnsi="宋体" w:cs="宋体"/>
                <w:color w:val="000000"/>
                <w:szCs w:val="21"/>
                <w:u w:val="single"/>
              </w:rPr>
              <w:t xml:space="preserve">    </w:t>
            </w:r>
            <w:r>
              <w:rPr>
                <w:rFonts w:hint="eastAsia" w:ascii="宋体" w:hAnsi="宋体" w:cs="宋体"/>
                <w:color w:val="000000"/>
                <w:szCs w:val="21"/>
              </w:rPr>
              <w:t>（可多选）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23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ascii="宋体" w:hAnsi="宋体" w:cs="宋体"/>
                <w:color w:val="000000"/>
                <w:szCs w:val="21"/>
              </w:rPr>
            </w:pPr>
          </w:p>
        </w:tc>
        <w:tc>
          <w:tcPr>
            <w:tcW w:w="1345" w:type="dxa"/>
            <w:gridSpan w:val="2"/>
            <w:vMerge w:val="restart"/>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rFonts w:ascii="宋体" w:hAnsi="宋体" w:cs="宋体"/>
                <w:color w:val="000000"/>
                <w:szCs w:val="21"/>
              </w:rPr>
            </w:pPr>
            <w:r>
              <w:rPr>
                <w:rFonts w:hint="eastAsia" w:ascii="宋体" w:hAnsi="宋体" w:cs="宋体"/>
                <w:color w:val="000000"/>
                <w:szCs w:val="21"/>
              </w:rPr>
              <w:t>是否装修</w:t>
            </w:r>
          </w:p>
        </w:tc>
        <w:tc>
          <w:tcPr>
            <w:tcW w:w="7334" w:type="dxa"/>
            <w:gridSpan w:val="13"/>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hint="eastAsia" w:ascii="宋体" w:hAnsi="宋体" w:cs="宋体"/>
                <w:color w:val="000000"/>
                <w:szCs w:val="21"/>
              </w:rPr>
            </w:pPr>
            <w:r>
              <w:rPr>
                <w:rFonts w:hint="eastAsia" w:ascii="宋体" w:hAnsi="宋体" w:cs="宋体"/>
                <w:color w:val="000000"/>
                <w:szCs w:val="21"/>
              </w:rPr>
              <w:t xml:space="preserve">□否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23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color w:val="000000"/>
              </w:rPr>
            </w:pPr>
          </w:p>
        </w:tc>
        <w:tc>
          <w:tcPr>
            <w:tcW w:w="1345" w:type="dxa"/>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line="290" w:lineRule="exact"/>
              <w:jc w:val="center"/>
              <w:textAlignment w:val="auto"/>
              <w:rPr>
                <w:color w:val="000000"/>
              </w:rPr>
            </w:pPr>
          </w:p>
        </w:tc>
        <w:tc>
          <w:tcPr>
            <w:tcW w:w="764" w:type="dxa"/>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color w:val="000000"/>
              </w:rPr>
            </w:pPr>
            <w:r>
              <w:rPr>
                <w:rFonts w:hint="eastAsia" w:ascii="宋体" w:hAnsi="宋体" w:cs="宋体"/>
                <w:color w:val="000000"/>
                <w:szCs w:val="21"/>
              </w:rPr>
              <w:t>□是</w:t>
            </w:r>
          </w:p>
        </w:tc>
        <w:tc>
          <w:tcPr>
            <w:tcW w:w="3473" w:type="dxa"/>
            <w:gridSpan w:val="8"/>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hint="eastAsia" w:ascii="宋体" w:hAnsi="宋体" w:cs="宋体"/>
                <w:color w:val="000000"/>
                <w:szCs w:val="21"/>
              </w:rPr>
            </w:pPr>
            <w:r>
              <w:rPr>
                <w:rFonts w:hint="eastAsia"/>
                <w:color w:val="000000"/>
              </w:rPr>
              <w:t>装修是否改变主体结构，</w:t>
            </w:r>
            <w:r>
              <w:rPr>
                <w:rFonts w:hint="eastAsia" w:ascii="宋体" w:hAnsi="宋体" w:cs="宋体"/>
                <w:color w:val="000000"/>
                <w:szCs w:val="21"/>
              </w:rPr>
              <w:t>□是□否</w:t>
            </w:r>
          </w:p>
        </w:tc>
        <w:tc>
          <w:tcPr>
            <w:tcW w:w="3097" w:type="dxa"/>
            <w:gridSpan w:val="4"/>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hint="eastAsia" w:ascii="宋体" w:hAnsi="宋体" w:cs="宋体"/>
                <w:color w:val="000000"/>
                <w:szCs w:val="21"/>
              </w:rPr>
            </w:pPr>
            <w:r>
              <w:rPr>
                <w:rFonts w:hint="eastAsia" w:ascii="宋体" w:hAnsi="宋体" w:cs="宋体"/>
                <w:color w:val="000000"/>
                <w:szCs w:val="21"/>
              </w:rPr>
              <w:t xml:space="preserve">是否有专业设计方案，□是□否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236" w:type="dxa"/>
            <w:vMerge w:val="restart"/>
            <w:noWrap w:val="0"/>
            <w:vAlign w:val="center"/>
          </w:tcPr>
          <w:p>
            <w:pPr>
              <w:keepNext w:val="0"/>
              <w:keepLines w:val="0"/>
              <w:pageBreakBefore w:val="0"/>
              <w:kinsoku/>
              <w:wordWrap/>
              <w:overflowPunct/>
              <w:topLinePunct w:val="0"/>
              <w:autoSpaceDE/>
              <w:autoSpaceDN/>
              <w:bidi w:val="0"/>
              <w:adjustRightInd/>
              <w:snapToGrid/>
              <w:spacing w:line="290" w:lineRule="exact"/>
              <w:jc w:val="center"/>
              <w:textAlignment w:val="auto"/>
              <w:rPr>
                <w:color w:val="000000"/>
              </w:rPr>
            </w:pPr>
            <w:r>
              <w:rPr>
                <w:rFonts w:hint="eastAsia"/>
                <w:color w:val="000000"/>
              </w:rPr>
              <w:t>地质灾害隐患情况</w:t>
            </w:r>
          </w:p>
        </w:tc>
        <w:tc>
          <w:tcPr>
            <w:tcW w:w="1345"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90" w:lineRule="exact"/>
              <w:jc w:val="center"/>
              <w:textAlignment w:val="auto"/>
              <w:rPr>
                <w:color w:val="000000"/>
              </w:rPr>
            </w:pPr>
            <w:r>
              <w:rPr>
                <w:rFonts w:hint="eastAsia"/>
                <w:color w:val="000000"/>
              </w:rPr>
              <w:t>是否存在地质灾害隐患初判</w:t>
            </w:r>
          </w:p>
        </w:tc>
        <w:tc>
          <w:tcPr>
            <w:tcW w:w="7334" w:type="dxa"/>
            <w:gridSpan w:val="13"/>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color w:val="000000"/>
              </w:rPr>
            </w:pPr>
            <w:r>
              <w:rPr>
                <w:rFonts w:hint="eastAsia"/>
                <w:color w:val="00000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236" w:type="dxa"/>
            <w:vMerge w:val="continue"/>
            <w:noWrap w:val="0"/>
            <w:vAlign w:val="center"/>
          </w:tcPr>
          <w:p>
            <w:pPr>
              <w:keepNext w:val="0"/>
              <w:keepLines w:val="0"/>
              <w:pageBreakBefore w:val="0"/>
              <w:kinsoku/>
              <w:wordWrap/>
              <w:overflowPunct/>
              <w:topLinePunct w:val="0"/>
              <w:autoSpaceDE/>
              <w:autoSpaceDN/>
              <w:bidi w:val="0"/>
              <w:adjustRightInd/>
              <w:snapToGrid/>
              <w:spacing w:line="290" w:lineRule="exact"/>
              <w:jc w:val="center"/>
              <w:textAlignment w:val="auto"/>
              <w:rPr>
                <w:color w:val="000000"/>
              </w:rPr>
            </w:pPr>
          </w:p>
        </w:tc>
        <w:tc>
          <w:tcPr>
            <w:tcW w:w="1345"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90" w:lineRule="exact"/>
              <w:jc w:val="center"/>
              <w:textAlignment w:val="auto"/>
              <w:rPr>
                <w:color w:val="000000"/>
              </w:rPr>
            </w:pPr>
          </w:p>
        </w:tc>
        <w:tc>
          <w:tcPr>
            <w:tcW w:w="1025" w:type="dxa"/>
            <w:gridSpan w:val="2"/>
            <w:noWrap w:val="0"/>
            <w:vAlign w:val="center"/>
          </w:tcPr>
          <w:p>
            <w:pPr>
              <w:keepNext w:val="0"/>
              <w:keepLines w:val="0"/>
              <w:pageBreakBefore w:val="0"/>
              <w:kinsoku/>
              <w:wordWrap/>
              <w:overflowPunct/>
              <w:topLinePunct w:val="0"/>
              <w:autoSpaceDE/>
              <w:autoSpaceDN/>
              <w:bidi w:val="0"/>
              <w:adjustRightInd/>
              <w:snapToGrid/>
              <w:spacing w:line="290" w:lineRule="exact"/>
              <w:jc w:val="center"/>
              <w:textAlignment w:val="auto"/>
              <w:rPr>
                <w:color w:val="000000"/>
              </w:rPr>
            </w:pPr>
            <w:r>
              <w:rPr>
                <w:rFonts w:hint="eastAsia"/>
                <w:color w:val="000000"/>
              </w:rPr>
              <w:t>□是</w:t>
            </w:r>
          </w:p>
        </w:tc>
        <w:tc>
          <w:tcPr>
            <w:tcW w:w="6309" w:type="dxa"/>
            <w:gridSpan w:val="11"/>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rFonts w:hint="eastAsia"/>
                <w:color w:val="000000"/>
              </w:rPr>
            </w:pPr>
            <w:r>
              <w:rPr>
                <w:rFonts w:hint="eastAsia"/>
                <w:color w:val="000000"/>
              </w:rPr>
              <w:t>隐患类型：（可多选）</w:t>
            </w:r>
          </w:p>
          <w:p>
            <w:pPr>
              <w:keepNext w:val="0"/>
              <w:keepLines w:val="0"/>
              <w:pageBreakBefore w:val="0"/>
              <w:kinsoku/>
              <w:wordWrap/>
              <w:overflowPunct/>
              <w:topLinePunct w:val="0"/>
              <w:autoSpaceDE/>
              <w:autoSpaceDN/>
              <w:bidi w:val="0"/>
              <w:adjustRightInd/>
              <w:snapToGrid/>
              <w:spacing w:line="290" w:lineRule="exact"/>
              <w:textAlignment w:val="auto"/>
              <w:rPr>
                <w:color w:val="000000"/>
              </w:rPr>
            </w:pPr>
            <w:r>
              <w:rPr>
                <w:rFonts w:hint="eastAsia"/>
                <w:color w:val="000000"/>
              </w:rPr>
              <w:t xml:space="preserve">□切坡建房  □滑坡崩塌   □泥石流  □地下采空区  □洪涝   □地面沉降 </w:t>
            </w:r>
            <w:r>
              <w:rPr>
                <w:color w:val="000000"/>
              </w:rPr>
              <w:t xml:space="preserve"> </w:t>
            </w:r>
            <w:r>
              <w:rPr>
                <w:rFonts w:hint="eastAsia"/>
                <w:color w:val="000000"/>
              </w:rPr>
              <w:t xml:space="preserve">□液化地基  □其他 </w:t>
            </w:r>
            <w:r>
              <w:rPr>
                <w:rFonts w:hint="eastAsia" w:ascii="宋体" w:hAnsi="宋体" w:cs="宋体"/>
                <w:color w:val="000000"/>
                <w:szCs w:val="21"/>
                <w:u w:val="single"/>
              </w:rPr>
              <w:t xml:space="preserve">   </w:t>
            </w:r>
            <w:r>
              <w:rPr>
                <w:rFonts w:ascii="宋体" w:hAnsi="宋体" w:cs="宋体"/>
                <w:color w:val="000000"/>
                <w:szCs w:val="21"/>
                <w:u w:val="single"/>
              </w:rPr>
              <w:t xml:space="preserve">  </w:t>
            </w:r>
            <w:r>
              <w:rPr>
                <w:rFonts w:hint="eastAsia"/>
                <w:color w:val="00000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236" w:type="dxa"/>
            <w:vMerge w:val="restart"/>
            <w:noWrap w:val="0"/>
            <w:vAlign w:val="center"/>
          </w:tcPr>
          <w:p>
            <w:pPr>
              <w:keepNext w:val="0"/>
              <w:keepLines w:val="0"/>
              <w:pageBreakBefore w:val="0"/>
              <w:kinsoku/>
              <w:wordWrap/>
              <w:overflowPunct/>
              <w:topLinePunct w:val="0"/>
              <w:autoSpaceDE/>
              <w:autoSpaceDN/>
              <w:bidi w:val="0"/>
              <w:adjustRightInd/>
              <w:snapToGrid/>
              <w:spacing w:line="290" w:lineRule="exact"/>
              <w:jc w:val="center"/>
              <w:textAlignment w:val="auto"/>
              <w:rPr>
                <w:color w:val="000000"/>
              </w:rPr>
            </w:pPr>
            <w:r>
              <w:rPr>
                <w:rFonts w:hint="eastAsia"/>
                <w:color w:val="000000"/>
              </w:rPr>
              <w:t>房屋安全情况</w:t>
            </w:r>
          </w:p>
        </w:tc>
        <w:tc>
          <w:tcPr>
            <w:tcW w:w="1345" w:type="dxa"/>
            <w:gridSpan w:val="2"/>
            <w:noWrap w:val="0"/>
            <w:vAlign w:val="center"/>
          </w:tcPr>
          <w:p>
            <w:pPr>
              <w:keepNext w:val="0"/>
              <w:keepLines w:val="0"/>
              <w:pageBreakBefore w:val="0"/>
              <w:kinsoku/>
              <w:wordWrap/>
              <w:overflowPunct/>
              <w:topLinePunct w:val="0"/>
              <w:autoSpaceDE/>
              <w:autoSpaceDN/>
              <w:bidi w:val="0"/>
              <w:adjustRightInd/>
              <w:snapToGrid/>
              <w:spacing w:line="290" w:lineRule="exact"/>
              <w:jc w:val="center"/>
              <w:textAlignment w:val="auto"/>
              <w:rPr>
                <w:color w:val="000000"/>
              </w:rPr>
            </w:pPr>
            <w:r>
              <w:rPr>
                <w:rFonts w:hint="eastAsia"/>
                <w:color w:val="000000"/>
              </w:rPr>
              <w:t>变形损伤</w:t>
            </w:r>
          </w:p>
        </w:tc>
        <w:tc>
          <w:tcPr>
            <w:tcW w:w="1025" w:type="dxa"/>
            <w:gridSpan w:val="2"/>
            <w:noWrap w:val="0"/>
            <w:vAlign w:val="center"/>
          </w:tcPr>
          <w:p>
            <w:pPr>
              <w:keepNext w:val="0"/>
              <w:keepLines w:val="0"/>
              <w:pageBreakBefore w:val="0"/>
              <w:kinsoku/>
              <w:wordWrap/>
              <w:overflowPunct/>
              <w:topLinePunct w:val="0"/>
              <w:autoSpaceDE/>
              <w:autoSpaceDN/>
              <w:bidi w:val="0"/>
              <w:adjustRightInd/>
              <w:snapToGrid/>
              <w:spacing w:line="290" w:lineRule="exact"/>
              <w:jc w:val="center"/>
              <w:textAlignment w:val="auto"/>
              <w:rPr>
                <w:rFonts w:hint="eastAsia"/>
                <w:color w:val="000000"/>
              </w:rPr>
            </w:pPr>
            <w:r>
              <w:rPr>
                <w:rFonts w:hint="eastAsia"/>
                <w:color w:val="000000"/>
              </w:rPr>
              <w:t>□有</w:t>
            </w:r>
          </w:p>
          <w:p>
            <w:pPr>
              <w:keepNext w:val="0"/>
              <w:keepLines w:val="0"/>
              <w:pageBreakBefore w:val="0"/>
              <w:kinsoku/>
              <w:wordWrap/>
              <w:overflowPunct/>
              <w:topLinePunct w:val="0"/>
              <w:autoSpaceDE/>
              <w:autoSpaceDN/>
              <w:bidi w:val="0"/>
              <w:adjustRightInd/>
              <w:snapToGrid/>
              <w:spacing w:line="290" w:lineRule="exact"/>
              <w:jc w:val="center"/>
              <w:textAlignment w:val="auto"/>
              <w:rPr>
                <w:rFonts w:hint="eastAsia"/>
                <w:color w:val="000000"/>
              </w:rPr>
            </w:pPr>
            <w:r>
              <w:rPr>
                <w:rFonts w:hint="eastAsia"/>
                <w:color w:val="000000"/>
              </w:rPr>
              <w:t>□无</w:t>
            </w:r>
          </w:p>
        </w:tc>
        <w:tc>
          <w:tcPr>
            <w:tcW w:w="6309" w:type="dxa"/>
            <w:gridSpan w:val="11"/>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rFonts w:hint="eastAsia"/>
                <w:color w:val="000000"/>
              </w:rPr>
            </w:pPr>
            <w:r>
              <w:rPr>
                <w:rFonts w:hint="eastAsia"/>
                <w:color w:val="000000"/>
              </w:rPr>
              <w:t>变形损伤部位：（可多选）□地基 □基础</w:t>
            </w:r>
          </w:p>
          <w:p>
            <w:pPr>
              <w:keepNext w:val="0"/>
              <w:keepLines w:val="0"/>
              <w:pageBreakBefore w:val="0"/>
              <w:kinsoku/>
              <w:wordWrap/>
              <w:overflowPunct/>
              <w:topLinePunct w:val="0"/>
              <w:autoSpaceDE/>
              <w:autoSpaceDN/>
              <w:bidi w:val="0"/>
              <w:adjustRightInd/>
              <w:snapToGrid/>
              <w:spacing w:line="290" w:lineRule="exact"/>
              <w:textAlignment w:val="auto"/>
              <w:rPr>
                <w:rFonts w:hint="eastAsia"/>
                <w:color w:val="000000"/>
              </w:rPr>
            </w:pPr>
            <w:r>
              <w:rPr>
                <w:rFonts w:hint="eastAsia"/>
                <w:color w:val="000000"/>
              </w:rPr>
              <w:t xml:space="preserve">□墙 □柱 □梁 □楼板 □屋盖 □其他 </w:t>
            </w:r>
            <w:r>
              <w:rPr>
                <w:rFonts w:hint="eastAsia" w:ascii="宋体" w:hAnsi="宋体" w:cs="宋体"/>
                <w:color w:val="000000"/>
                <w:szCs w:val="21"/>
                <w:u w:val="single"/>
              </w:rPr>
              <w:t xml:space="preserve">  </w:t>
            </w:r>
            <w:r>
              <w:rPr>
                <w:rFonts w:ascii="宋体" w:hAnsi="宋体" w:cs="宋体"/>
                <w:color w:val="000000"/>
                <w:szCs w:val="21"/>
                <w:u w:val="single"/>
              </w:rPr>
              <w:t xml:space="preserve">   </w:t>
            </w:r>
            <w:r>
              <w:rPr>
                <w:rFonts w:hint="eastAsia" w:ascii="宋体" w:hAnsi="宋体" w:cs="宋体"/>
                <w:color w:val="000000"/>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236" w:type="dxa"/>
            <w:vMerge w:val="continue"/>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color w:val="000000"/>
              </w:rPr>
            </w:pPr>
          </w:p>
        </w:tc>
        <w:tc>
          <w:tcPr>
            <w:tcW w:w="2370" w:type="dxa"/>
            <w:gridSpan w:val="4"/>
            <w:noWrap w:val="0"/>
            <w:vAlign w:val="center"/>
          </w:tcPr>
          <w:p>
            <w:pPr>
              <w:keepNext w:val="0"/>
              <w:keepLines w:val="0"/>
              <w:pageBreakBefore w:val="0"/>
              <w:kinsoku/>
              <w:wordWrap/>
              <w:overflowPunct/>
              <w:topLinePunct w:val="0"/>
              <w:autoSpaceDE/>
              <w:autoSpaceDN/>
              <w:bidi w:val="0"/>
              <w:adjustRightInd/>
              <w:snapToGrid/>
              <w:spacing w:line="290" w:lineRule="exact"/>
              <w:jc w:val="center"/>
              <w:textAlignment w:val="auto"/>
              <w:rPr>
                <w:color w:val="000000"/>
              </w:rPr>
            </w:pPr>
            <w:r>
              <w:rPr>
                <w:rFonts w:hint="eastAsia"/>
                <w:color w:val="000000"/>
              </w:rPr>
              <w:t>安全初判</w:t>
            </w:r>
          </w:p>
        </w:tc>
        <w:tc>
          <w:tcPr>
            <w:tcW w:w="6309" w:type="dxa"/>
            <w:gridSpan w:val="11"/>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rFonts w:hint="eastAsia"/>
                <w:color w:val="000000"/>
              </w:rPr>
            </w:pPr>
            <w:r>
              <w:rPr>
                <w:rFonts w:hint="eastAsia"/>
                <w:color w:val="000000"/>
              </w:rPr>
              <w:t xml:space="preserve">□基本安全  □不安全  □需进一步安全鉴定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236" w:type="dxa"/>
            <w:vMerge w:val="continue"/>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color w:val="000000"/>
              </w:rPr>
            </w:pPr>
          </w:p>
        </w:tc>
        <w:tc>
          <w:tcPr>
            <w:tcW w:w="1345"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90" w:lineRule="exact"/>
              <w:jc w:val="center"/>
              <w:textAlignment w:val="auto"/>
              <w:rPr>
                <w:rFonts w:hint="eastAsia"/>
                <w:color w:val="000000"/>
              </w:rPr>
            </w:pPr>
            <w:r>
              <w:rPr>
                <w:rFonts w:hint="eastAsia"/>
                <w:color w:val="000000"/>
              </w:rPr>
              <w:t>是否安全</w:t>
            </w:r>
          </w:p>
          <w:p>
            <w:pPr>
              <w:keepNext w:val="0"/>
              <w:keepLines w:val="0"/>
              <w:pageBreakBefore w:val="0"/>
              <w:kinsoku/>
              <w:wordWrap/>
              <w:overflowPunct/>
              <w:topLinePunct w:val="0"/>
              <w:autoSpaceDE/>
              <w:autoSpaceDN/>
              <w:bidi w:val="0"/>
              <w:adjustRightInd/>
              <w:snapToGrid/>
              <w:spacing w:line="290" w:lineRule="exact"/>
              <w:jc w:val="center"/>
              <w:textAlignment w:val="auto"/>
              <w:rPr>
                <w:rFonts w:hint="eastAsia"/>
                <w:color w:val="000000"/>
              </w:rPr>
            </w:pPr>
            <w:r>
              <w:rPr>
                <w:rFonts w:hint="eastAsia"/>
                <w:color w:val="000000"/>
              </w:rPr>
              <w:t>鉴定</w:t>
            </w:r>
          </w:p>
        </w:tc>
        <w:tc>
          <w:tcPr>
            <w:tcW w:w="1025" w:type="dxa"/>
            <w:gridSpan w:val="2"/>
            <w:noWrap w:val="0"/>
            <w:vAlign w:val="center"/>
          </w:tcPr>
          <w:p>
            <w:pPr>
              <w:keepNext w:val="0"/>
              <w:keepLines w:val="0"/>
              <w:pageBreakBefore w:val="0"/>
              <w:kinsoku/>
              <w:wordWrap/>
              <w:overflowPunct/>
              <w:topLinePunct w:val="0"/>
              <w:autoSpaceDE/>
              <w:autoSpaceDN/>
              <w:bidi w:val="0"/>
              <w:adjustRightInd/>
              <w:snapToGrid/>
              <w:spacing w:line="290" w:lineRule="exact"/>
              <w:jc w:val="center"/>
              <w:textAlignment w:val="auto"/>
              <w:rPr>
                <w:rFonts w:hint="eastAsia" w:ascii="宋体" w:hAnsi="宋体" w:cs="宋体"/>
                <w:color w:val="000000"/>
                <w:szCs w:val="21"/>
              </w:rPr>
            </w:pPr>
            <w:r>
              <w:rPr>
                <w:rFonts w:hint="eastAsia" w:ascii="宋体" w:hAnsi="宋体" w:cs="宋体"/>
                <w:color w:val="000000"/>
                <w:szCs w:val="21"/>
              </w:rPr>
              <w:t>□是</w:t>
            </w:r>
          </w:p>
          <w:p>
            <w:pPr>
              <w:keepNext w:val="0"/>
              <w:keepLines w:val="0"/>
              <w:pageBreakBefore w:val="0"/>
              <w:kinsoku/>
              <w:wordWrap/>
              <w:overflowPunct/>
              <w:topLinePunct w:val="0"/>
              <w:autoSpaceDE/>
              <w:autoSpaceDN/>
              <w:bidi w:val="0"/>
              <w:adjustRightInd/>
              <w:snapToGrid/>
              <w:spacing w:line="290" w:lineRule="exact"/>
              <w:jc w:val="center"/>
              <w:textAlignment w:val="auto"/>
              <w:rPr>
                <w:rFonts w:hint="eastAsia"/>
                <w:color w:val="000000"/>
              </w:rPr>
            </w:pPr>
            <w:r>
              <w:rPr>
                <w:rFonts w:hint="eastAsia" w:ascii="宋体" w:hAnsi="宋体" w:cs="宋体"/>
                <w:color w:val="000000"/>
                <w:szCs w:val="21"/>
              </w:rPr>
              <w:t>□否</w:t>
            </w:r>
          </w:p>
        </w:tc>
        <w:tc>
          <w:tcPr>
            <w:tcW w:w="2133" w:type="dxa"/>
            <w:gridSpan w:val="5"/>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rFonts w:hint="eastAsia"/>
                <w:color w:val="000000"/>
              </w:rPr>
            </w:pPr>
            <w:r>
              <w:rPr>
                <w:rFonts w:hint="eastAsia"/>
                <w:color w:val="000000"/>
              </w:rPr>
              <w:t>鉴定单位名称</w:t>
            </w:r>
          </w:p>
        </w:tc>
        <w:tc>
          <w:tcPr>
            <w:tcW w:w="913" w:type="dxa"/>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rFonts w:hint="eastAsia"/>
                <w:color w:val="000000"/>
              </w:rPr>
            </w:pPr>
          </w:p>
        </w:tc>
        <w:tc>
          <w:tcPr>
            <w:tcW w:w="1973" w:type="dxa"/>
            <w:gridSpan w:val="4"/>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rFonts w:hint="eastAsia"/>
                <w:color w:val="000000"/>
              </w:rPr>
            </w:pPr>
            <w:r>
              <w:rPr>
                <w:rFonts w:hint="eastAsia"/>
                <w:color w:val="000000"/>
              </w:rPr>
              <w:t>统一社会信用代码</w:t>
            </w:r>
          </w:p>
        </w:tc>
        <w:tc>
          <w:tcPr>
            <w:tcW w:w="1290" w:type="dxa"/>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rFonts w:hint="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236" w:type="dxa"/>
            <w:vMerge w:val="continue"/>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color w:val="000000"/>
              </w:rPr>
            </w:pPr>
          </w:p>
        </w:tc>
        <w:tc>
          <w:tcPr>
            <w:tcW w:w="1345"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rFonts w:hint="eastAsia"/>
                <w:color w:val="000000"/>
              </w:rPr>
            </w:pPr>
          </w:p>
        </w:tc>
        <w:tc>
          <w:tcPr>
            <w:tcW w:w="1025" w:type="dxa"/>
            <w:gridSpan w:val="2"/>
            <w:noWrap w:val="0"/>
            <w:vAlign w:val="center"/>
          </w:tcPr>
          <w:p>
            <w:pPr>
              <w:keepNext w:val="0"/>
              <w:keepLines w:val="0"/>
              <w:pageBreakBefore w:val="0"/>
              <w:kinsoku/>
              <w:wordWrap/>
              <w:overflowPunct/>
              <w:topLinePunct w:val="0"/>
              <w:autoSpaceDE/>
              <w:autoSpaceDN/>
              <w:bidi w:val="0"/>
              <w:adjustRightInd/>
              <w:snapToGrid/>
              <w:spacing w:line="290" w:lineRule="exact"/>
              <w:jc w:val="center"/>
              <w:textAlignment w:val="auto"/>
              <w:rPr>
                <w:rFonts w:hint="eastAsia"/>
                <w:color w:val="000000"/>
              </w:rPr>
            </w:pPr>
            <w:r>
              <w:rPr>
                <w:rFonts w:hint="eastAsia"/>
                <w:color w:val="000000"/>
              </w:rPr>
              <w:t>鉴定</w:t>
            </w:r>
          </w:p>
          <w:p>
            <w:pPr>
              <w:keepNext w:val="0"/>
              <w:keepLines w:val="0"/>
              <w:pageBreakBefore w:val="0"/>
              <w:kinsoku/>
              <w:wordWrap/>
              <w:overflowPunct/>
              <w:topLinePunct w:val="0"/>
              <w:autoSpaceDE/>
              <w:autoSpaceDN/>
              <w:bidi w:val="0"/>
              <w:adjustRightInd/>
              <w:snapToGrid/>
              <w:spacing w:line="290" w:lineRule="exact"/>
              <w:jc w:val="center"/>
              <w:textAlignment w:val="auto"/>
              <w:rPr>
                <w:rFonts w:hint="eastAsia"/>
                <w:color w:val="000000"/>
              </w:rPr>
            </w:pPr>
            <w:r>
              <w:rPr>
                <w:rFonts w:hint="eastAsia"/>
                <w:color w:val="000000"/>
              </w:rPr>
              <w:t>时间</w:t>
            </w:r>
          </w:p>
        </w:tc>
        <w:tc>
          <w:tcPr>
            <w:tcW w:w="1877" w:type="dxa"/>
            <w:gridSpan w:val="4"/>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color w:val="000000"/>
              </w:rPr>
            </w:pPr>
            <w:r>
              <w:rPr>
                <w:rFonts w:hint="eastAsia" w:ascii="宋体" w:hAnsi="宋体" w:cs="宋体"/>
                <w:color w:val="000000"/>
                <w:szCs w:val="21"/>
                <w:u w:val="single"/>
              </w:rPr>
              <w:t xml:space="preserve">   </w:t>
            </w:r>
            <w:r>
              <w:rPr>
                <w:rFonts w:hint="eastAsia"/>
                <w:color w:val="000000"/>
              </w:rPr>
              <w:t>年</w:t>
            </w:r>
            <w:r>
              <w:rPr>
                <w:rFonts w:hint="eastAsia" w:ascii="宋体" w:hAnsi="宋体" w:cs="宋体"/>
                <w:color w:val="000000"/>
                <w:szCs w:val="21"/>
                <w:u w:val="single"/>
              </w:rPr>
              <w:t xml:space="preserve">   </w:t>
            </w:r>
            <w:r>
              <w:rPr>
                <w:rFonts w:hint="eastAsia"/>
                <w:color w:val="000000"/>
              </w:rPr>
              <w:t>月</w:t>
            </w:r>
            <w:r>
              <w:rPr>
                <w:rFonts w:hint="eastAsia" w:ascii="宋体" w:hAnsi="宋体" w:cs="宋体"/>
                <w:color w:val="000000"/>
                <w:szCs w:val="21"/>
                <w:u w:val="single"/>
              </w:rPr>
              <w:t xml:space="preserve">   </w:t>
            </w:r>
            <w:r>
              <w:rPr>
                <w:rFonts w:hint="eastAsia"/>
                <w:color w:val="000000"/>
              </w:rPr>
              <w:t>日</w:t>
            </w:r>
          </w:p>
        </w:tc>
        <w:tc>
          <w:tcPr>
            <w:tcW w:w="1169" w:type="dxa"/>
            <w:gridSpan w:val="2"/>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rFonts w:hint="eastAsia"/>
                <w:color w:val="000000"/>
              </w:rPr>
            </w:pPr>
            <w:r>
              <w:rPr>
                <w:rFonts w:hint="eastAsia"/>
                <w:color w:val="000000"/>
              </w:rPr>
              <w:t>鉴定结论</w:t>
            </w:r>
          </w:p>
        </w:tc>
        <w:tc>
          <w:tcPr>
            <w:tcW w:w="3263" w:type="dxa"/>
            <w:gridSpan w:val="5"/>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rFonts w:hint="eastAsia"/>
                <w:color w:val="000000"/>
              </w:rPr>
            </w:pPr>
            <w:r>
              <w:rPr>
                <w:rFonts w:hint="eastAsia"/>
                <w:color w:val="000000"/>
              </w:rPr>
              <w:t>□A级 □B级 □C级 □D级</w:t>
            </w:r>
          </w:p>
          <w:p>
            <w:pPr>
              <w:keepNext w:val="0"/>
              <w:keepLines w:val="0"/>
              <w:pageBreakBefore w:val="0"/>
              <w:kinsoku/>
              <w:wordWrap/>
              <w:overflowPunct/>
              <w:topLinePunct w:val="0"/>
              <w:autoSpaceDE/>
              <w:autoSpaceDN/>
              <w:bidi w:val="0"/>
              <w:adjustRightInd/>
              <w:snapToGrid/>
              <w:spacing w:line="290" w:lineRule="exact"/>
              <w:textAlignment w:val="auto"/>
              <w:rPr>
                <w:rFonts w:hint="eastAsia"/>
                <w:color w:val="000000"/>
              </w:rPr>
            </w:pPr>
            <w:r>
              <w:rPr>
                <w:rFonts w:hint="eastAsia"/>
                <w:color w:val="000000"/>
              </w:rPr>
              <w:t>（</w:t>
            </w:r>
            <w:r>
              <w:rPr>
                <w:rFonts w:hint="eastAsia" w:ascii="宋体" w:hAnsi="宋体" w:cs="宋体"/>
                <w:color w:val="000000"/>
                <w:szCs w:val="21"/>
              </w:rPr>
              <w:t>□安全 □不安全</w:t>
            </w:r>
            <w:r>
              <w:rPr>
                <w:rFonts w:hint="eastAsia"/>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9915" w:type="dxa"/>
            <w:gridSpan w:val="16"/>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ascii="宋体" w:hAnsi="宋体" w:cs="宋体"/>
                <w:color w:val="000000"/>
                <w:szCs w:val="21"/>
              </w:rPr>
            </w:pPr>
            <w:r>
              <w:rPr>
                <w:rFonts w:hint="eastAsia" w:ascii="宋体" w:hAnsi="宋体" w:cs="宋体"/>
                <w:b/>
                <w:bCs/>
                <w:color w:val="000000"/>
                <w:szCs w:val="21"/>
              </w:rPr>
              <w:t>第四部分：消防安全性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244"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eastAsia"/>
                <w:color w:val="000000"/>
              </w:rPr>
            </w:pPr>
            <w:r>
              <w:rPr>
                <w:rFonts w:hint="eastAsia"/>
                <w:color w:val="000000"/>
              </w:rPr>
              <w:t>是否存在消防安全隐患</w:t>
            </w:r>
          </w:p>
        </w:tc>
        <w:tc>
          <w:tcPr>
            <w:tcW w:w="8671" w:type="dxa"/>
            <w:gridSpan w:val="14"/>
            <w:noWrap w:val="0"/>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color w:val="000000"/>
              </w:rPr>
            </w:pPr>
            <w:r>
              <w:rPr>
                <w:rFonts w:hint="eastAsia"/>
                <w:color w:val="00000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9" w:hRule="atLeast"/>
          <w:jc w:val="center"/>
        </w:trPr>
        <w:tc>
          <w:tcPr>
            <w:tcW w:w="1244"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color w:val="000000"/>
              </w:rPr>
            </w:pPr>
          </w:p>
        </w:tc>
        <w:tc>
          <w:tcPr>
            <w:tcW w:w="1337" w:type="dxa"/>
            <w:noWrap w:val="0"/>
            <w:vAlign w:val="center"/>
          </w:tcPr>
          <w:p>
            <w:pPr>
              <w:keepNext w:val="0"/>
              <w:keepLines w:val="0"/>
              <w:pageBreakBefore w:val="0"/>
              <w:widowControl w:val="0"/>
              <w:kinsoku/>
              <w:wordWrap/>
              <w:overflowPunct/>
              <w:topLinePunct w:val="0"/>
              <w:autoSpaceDE/>
              <w:autoSpaceDN/>
              <w:bidi w:val="0"/>
              <w:adjustRightInd/>
              <w:snapToGrid/>
              <w:spacing w:line="290" w:lineRule="exact"/>
              <w:jc w:val="left"/>
              <w:textAlignment w:val="auto"/>
              <w:rPr>
                <w:rFonts w:hint="eastAsia"/>
                <w:color w:val="000000"/>
              </w:rPr>
            </w:pPr>
            <w:r>
              <w:rPr>
                <w:rFonts w:hint="eastAsia"/>
                <w:color w:val="000000"/>
              </w:rPr>
              <w:t>□是</w:t>
            </w:r>
          </w:p>
          <w:p>
            <w:pPr>
              <w:keepNext w:val="0"/>
              <w:keepLines w:val="0"/>
              <w:pageBreakBefore w:val="0"/>
              <w:widowControl w:val="0"/>
              <w:kinsoku/>
              <w:wordWrap/>
              <w:overflowPunct/>
              <w:topLinePunct w:val="0"/>
              <w:autoSpaceDE/>
              <w:autoSpaceDN/>
              <w:bidi w:val="0"/>
              <w:adjustRightInd/>
              <w:snapToGrid/>
              <w:spacing w:line="290" w:lineRule="exact"/>
              <w:jc w:val="left"/>
              <w:textAlignment w:val="auto"/>
              <w:rPr>
                <w:color w:val="000000"/>
              </w:rPr>
            </w:pPr>
            <w:r>
              <w:rPr>
                <w:rFonts w:hint="eastAsia"/>
                <w:color w:val="000000"/>
              </w:rPr>
              <w:t>（可多选）</w:t>
            </w:r>
          </w:p>
        </w:tc>
        <w:tc>
          <w:tcPr>
            <w:tcW w:w="7334"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ascii="宋体" w:hAnsi="宋体" w:cs="宋体"/>
                <w:color w:val="000000"/>
                <w:szCs w:val="21"/>
              </w:rPr>
            </w:pPr>
            <w:r>
              <w:rPr>
                <w:rFonts w:hint="eastAsia" w:ascii="宋体" w:hAnsi="宋体" w:cs="宋体"/>
                <w:color w:val="000000"/>
              </w:rPr>
              <w:t>□</w:t>
            </w:r>
            <w:r>
              <w:rPr>
                <w:rFonts w:hint="eastAsia" w:ascii="宋体" w:hAnsi="宋体" w:cs="宋体"/>
                <w:color w:val="000000"/>
                <w:szCs w:val="21"/>
              </w:rPr>
              <w:t>采用易燃可燃夹芯彩钢板或易燃材料搭建、装修</w:t>
            </w:r>
            <w:r>
              <w:rPr>
                <w:rFonts w:hint="eastAsia" w:ascii="宋体" w:hAnsi="宋体" w:cs="宋体"/>
                <w:color w:val="000000"/>
              </w:rPr>
              <w:t>   □</w:t>
            </w:r>
            <w:r>
              <w:rPr>
                <w:rFonts w:hint="eastAsia" w:ascii="宋体" w:hAnsi="宋体" w:cs="宋体"/>
                <w:color w:val="000000"/>
                <w:szCs w:val="21"/>
              </w:rPr>
              <w:t xml:space="preserve">场所防火分隔不到位  </w:t>
            </w:r>
            <w:r>
              <w:rPr>
                <w:rFonts w:hint="eastAsia" w:ascii="宋体" w:hAnsi="宋体" w:cs="宋体"/>
                <w:color w:val="000000"/>
              </w:rPr>
              <w:t>□</w:t>
            </w:r>
            <w:r>
              <w:rPr>
                <w:rFonts w:hint="eastAsia" w:ascii="宋体" w:hAnsi="宋体" w:cs="宋体"/>
                <w:color w:val="000000"/>
                <w:szCs w:val="21"/>
              </w:rPr>
              <w:t>疏散通道、安全出口数量不足或严重堵塞</w:t>
            </w:r>
            <w:r>
              <w:rPr>
                <w:rFonts w:hint="eastAsia" w:ascii="宋体" w:hAnsi="宋体" w:cs="宋体"/>
                <w:color w:val="000000"/>
              </w:rPr>
              <w:t>，</w:t>
            </w:r>
            <w:r>
              <w:rPr>
                <w:rFonts w:hint="eastAsia" w:ascii="宋体" w:hAnsi="宋体" w:cs="宋体"/>
                <w:color w:val="000000"/>
                <w:szCs w:val="21"/>
              </w:rPr>
              <w:t xml:space="preserve">外窗设置影响灭火救援、疏散逃生的障碍物  </w:t>
            </w:r>
            <w:r>
              <w:rPr>
                <w:rFonts w:hint="eastAsia" w:ascii="宋体" w:hAnsi="宋体" w:cs="宋体"/>
                <w:color w:val="000000"/>
              </w:rPr>
              <w:t>□</w:t>
            </w:r>
            <w:r>
              <w:rPr>
                <w:rFonts w:hint="eastAsia" w:ascii="宋体" w:hAnsi="宋体" w:cs="宋体"/>
                <w:color w:val="000000"/>
                <w:szCs w:val="21"/>
              </w:rPr>
              <w:t>违规设置易燃易爆危险品场所</w:t>
            </w:r>
            <w:r>
              <w:rPr>
                <w:rFonts w:hint="eastAsia" w:ascii="宋体" w:hAnsi="宋体" w:cs="宋体"/>
                <w:color w:val="000000"/>
              </w:rPr>
              <w:t>或</w:t>
            </w:r>
            <w:r>
              <w:rPr>
                <w:rFonts w:hint="eastAsia" w:ascii="宋体" w:hAnsi="宋体" w:cs="宋体"/>
                <w:color w:val="000000"/>
                <w:szCs w:val="21"/>
              </w:rPr>
              <w:t xml:space="preserve">违规存放、使用易燃易爆危险品  </w:t>
            </w:r>
            <w:r>
              <w:rPr>
                <w:rFonts w:hint="eastAsia" w:ascii="宋体" w:hAnsi="宋体" w:cs="宋体"/>
                <w:color w:val="000000"/>
              </w:rPr>
              <w:t>□电动车违规停放、充电  □</w:t>
            </w:r>
            <w:r>
              <w:rPr>
                <w:rFonts w:hint="eastAsia" w:ascii="宋体" w:hAnsi="宋体" w:cs="宋体"/>
                <w:color w:val="000000"/>
                <w:szCs w:val="21"/>
              </w:rPr>
              <w:t xml:space="preserve">其他不安全用火、用电、用气情形  </w:t>
            </w:r>
            <w:r>
              <w:rPr>
                <w:rFonts w:hint="eastAsia" w:ascii="宋体" w:hAnsi="宋体" w:cs="宋体"/>
                <w:color w:val="000000"/>
              </w:rPr>
              <w:t>□</w:t>
            </w:r>
            <w:r>
              <w:rPr>
                <w:rFonts w:hint="eastAsia" w:ascii="宋体" w:hAnsi="宋体" w:cs="宋体"/>
                <w:color w:val="000000"/>
                <w:szCs w:val="21"/>
              </w:rPr>
              <w:t xml:space="preserve">消防设施器材、消防安全标志设置、配置不符合标准或未保持完好有效  </w:t>
            </w:r>
            <w:r>
              <w:rPr>
                <w:rFonts w:hint="eastAsia" w:ascii="宋体" w:hAnsi="宋体" w:cs="宋体"/>
                <w:color w:val="000000"/>
              </w:rPr>
              <w:t>□</w:t>
            </w:r>
            <w:r>
              <w:rPr>
                <w:rFonts w:hint="eastAsia" w:ascii="宋体" w:hAnsi="宋体" w:cs="宋体"/>
                <w:color w:val="000000"/>
                <w:szCs w:val="21"/>
              </w:rPr>
              <w:t xml:space="preserve">连片区域无消防车通道或消防车通道被占用、堵塞  </w:t>
            </w:r>
            <w:r>
              <w:rPr>
                <w:rFonts w:hint="eastAsia" w:ascii="宋体" w:hAnsi="宋体" w:cs="宋体"/>
                <w:color w:val="000000"/>
              </w:rPr>
              <w:t>□</w:t>
            </w:r>
            <w:r>
              <w:rPr>
                <w:rFonts w:hint="eastAsia" w:ascii="宋体" w:hAnsi="宋体" w:cs="宋体"/>
                <w:color w:val="000000"/>
                <w:szCs w:val="21"/>
              </w:rPr>
              <w:t xml:space="preserve">无室外消防给水设施  </w:t>
            </w:r>
          </w:p>
          <w:p>
            <w:pPr>
              <w:keepNext w:val="0"/>
              <w:keepLines w:val="0"/>
              <w:pageBreakBefore w:val="0"/>
              <w:widowControl w:val="0"/>
              <w:kinsoku/>
              <w:wordWrap/>
              <w:overflowPunct/>
              <w:topLinePunct w:val="0"/>
              <w:autoSpaceDE/>
              <w:autoSpaceDN/>
              <w:bidi w:val="0"/>
              <w:adjustRightInd/>
              <w:snapToGrid/>
              <w:spacing w:line="290" w:lineRule="exact"/>
              <w:textAlignment w:val="auto"/>
              <w:rPr>
                <w:color w:val="000000"/>
                <w:u w:val="single"/>
              </w:rPr>
            </w:pPr>
            <w:r>
              <w:rPr>
                <w:rFonts w:hint="eastAsia" w:ascii="宋体" w:hAnsi="宋体" w:cs="宋体"/>
                <w:color w:val="000000"/>
              </w:rPr>
              <w:t>□其他（具体情形）</w:t>
            </w:r>
            <w:r>
              <w:rPr>
                <w:rFonts w:hint="eastAsia" w:ascii="宋体" w:hAnsi="宋体" w:cs="宋体"/>
                <w:color w:val="000000"/>
                <w:u w:val="single"/>
              </w:rPr>
              <w:t xml:space="preserve">          </w:t>
            </w:r>
            <w:r>
              <w:rPr>
                <w:rFonts w:hint="eastAsia" w:ascii="宋体" w:hAnsi="宋体" w:cs="宋体"/>
                <w:color w:val="00000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9915" w:type="dxa"/>
            <w:gridSpan w:val="16"/>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rFonts w:hint="eastAsia" w:ascii="宋体" w:hAnsi="宋体" w:cs="宋体"/>
                <w:color w:val="000000"/>
              </w:rPr>
            </w:pPr>
            <w:r>
              <w:rPr>
                <w:rFonts w:hint="eastAsia" w:ascii="宋体" w:hAnsi="宋体" w:cs="宋体"/>
                <w:b/>
                <w:bCs/>
                <w:color w:val="000000"/>
                <w:szCs w:val="21"/>
              </w:rPr>
              <w:t>第五部分：经营安全性（如在房屋用途中勾选自住的，则不需填写该部分内容）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244"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90" w:lineRule="exact"/>
              <w:jc w:val="center"/>
              <w:textAlignment w:val="auto"/>
              <w:rPr>
                <w:rFonts w:hint="eastAsia" w:ascii="宋体" w:hAnsi="宋体" w:cs="宋体"/>
                <w:color w:val="000000"/>
                <w:szCs w:val="21"/>
              </w:rPr>
            </w:pPr>
            <w:r>
              <w:rPr>
                <w:rFonts w:hint="eastAsia" w:ascii="宋体" w:hAnsi="宋体" w:cs="宋体"/>
                <w:color w:val="000000"/>
                <w:szCs w:val="21"/>
              </w:rPr>
              <w:t>经营</w:t>
            </w:r>
          </w:p>
          <w:p>
            <w:pPr>
              <w:keepNext w:val="0"/>
              <w:keepLines w:val="0"/>
              <w:pageBreakBefore w:val="0"/>
              <w:kinsoku/>
              <w:wordWrap/>
              <w:overflowPunct/>
              <w:topLinePunct w:val="0"/>
              <w:autoSpaceDE/>
              <w:autoSpaceDN/>
              <w:bidi w:val="0"/>
              <w:adjustRightInd/>
              <w:snapToGrid/>
              <w:spacing w:line="290" w:lineRule="exact"/>
              <w:jc w:val="center"/>
              <w:textAlignment w:val="auto"/>
              <w:rPr>
                <w:color w:val="000000"/>
              </w:rPr>
            </w:pPr>
            <w:r>
              <w:rPr>
                <w:rFonts w:hint="eastAsia" w:ascii="宋体" w:hAnsi="宋体" w:cs="宋体"/>
                <w:color w:val="000000"/>
                <w:szCs w:val="21"/>
              </w:rPr>
              <w:t>安全性</w:t>
            </w:r>
          </w:p>
        </w:tc>
        <w:tc>
          <w:tcPr>
            <w:tcW w:w="1337" w:type="dxa"/>
            <w:noWrap w:val="0"/>
            <w:vAlign w:val="center"/>
          </w:tcPr>
          <w:p>
            <w:pPr>
              <w:keepNext w:val="0"/>
              <w:keepLines w:val="0"/>
              <w:pageBreakBefore w:val="0"/>
              <w:kinsoku/>
              <w:wordWrap/>
              <w:overflowPunct/>
              <w:topLinePunct w:val="0"/>
              <w:autoSpaceDE/>
              <w:autoSpaceDN/>
              <w:bidi w:val="0"/>
              <w:adjustRightInd/>
              <w:snapToGrid/>
              <w:spacing w:line="290" w:lineRule="exact"/>
              <w:jc w:val="center"/>
              <w:textAlignment w:val="auto"/>
              <w:rPr>
                <w:rFonts w:hint="eastAsia"/>
                <w:color w:val="000000"/>
              </w:rPr>
            </w:pPr>
            <w:r>
              <w:rPr>
                <w:rFonts w:hint="eastAsia" w:ascii="宋体" w:hAnsi="宋体" w:cs="宋体"/>
                <w:color w:val="000000"/>
                <w:szCs w:val="21"/>
              </w:rPr>
              <w:t>是否取得市场主体登记</w:t>
            </w:r>
          </w:p>
        </w:tc>
        <w:tc>
          <w:tcPr>
            <w:tcW w:w="7334" w:type="dxa"/>
            <w:gridSpan w:val="13"/>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rFonts w:hint="eastAsia" w:ascii="宋体" w:hAnsi="宋体" w:cs="宋体"/>
                <w:color w:val="000000"/>
              </w:rPr>
            </w:pPr>
            <w:r>
              <w:rPr>
                <w:rFonts w:hint="eastAsia" w:ascii="宋体" w:hAnsi="宋体" w:cs="宋体"/>
                <w:color w:val="000000"/>
                <w:szCs w:val="21"/>
              </w:rPr>
              <w:t>□否  □是，工商登记（</w:t>
            </w:r>
            <w:r>
              <w:rPr>
                <w:rFonts w:hint="eastAsia"/>
                <w:color w:val="000000"/>
              </w:rPr>
              <w:t>统一社会信用代码</w:t>
            </w:r>
            <w:r>
              <w:rPr>
                <w:rFonts w:hint="eastAsia" w:ascii="宋体" w:hAnsi="宋体" w:cs="宋体"/>
                <w:color w:val="000000"/>
                <w:szCs w:val="21"/>
              </w:rPr>
              <w:t>：</w:t>
            </w:r>
            <w:r>
              <w:rPr>
                <w:rFonts w:hint="eastAsia" w:ascii="宋体" w:hAnsi="宋体" w:cs="宋体"/>
                <w:color w:val="000000"/>
                <w:szCs w:val="21"/>
                <w:u w:val="single"/>
              </w:rPr>
              <w:t xml:space="preserve">               </w:t>
            </w:r>
            <w:r>
              <w:rPr>
                <w:rFonts w:hint="eastAsia" w:ascii="宋体" w:hAnsi="宋体" w:cs="宋体"/>
                <w:color w:val="00000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244" w:type="dxa"/>
            <w:gridSpan w:val="2"/>
            <w:vMerge w:val="continue"/>
            <w:noWrap w:val="0"/>
            <w:vAlign w:val="center"/>
          </w:tcPr>
          <w:p>
            <w:pPr>
              <w:pStyle w:val="2"/>
              <w:keepNext w:val="0"/>
              <w:keepLines w:val="0"/>
              <w:pageBreakBefore w:val="0"/>
              <w:kinsoku/>
              <w:wordWrap/>
              <w:overflowPunct/>
              <w:topLinePunct w:val="0"/>
              <w:autoSpaceDE/>
              <w:autoSpaceDN/>
              <w:bidi w:val="0"/>
              <w:adjustRightInd/>
              <w:snapToGrid/>
              <w:spacing w:line="290" w:lineRule="exact"/>
              <w:ind w:firstLine="0"/>
              <w:textAlignment w:val="auto"/>
              <w:rPr>
                <w:rFonts w:hint="eastAsia"/>
                <w:color w:val="000000"/>
              </w:rPr>
            </w:pPr>
          </w:p>
        </w:tc>
        <w:tc>
          <w:tcPr>
            <w:tcW w:w="1337" w:type="dxa"/>
            <w:noWrap w:val="0"/>
            <w:vAlign w:val="center"/>
          </w:tcPr>
          <w:p>
            <w:pPr>
              <w:keepNext w:val="0"/>
              <w:keepLines w:val="0"/>
              <w:pageBreakBefore w:val="0"/>
              <w:kinsoku/>
              <w:wordWrap/>
              <w:overflowPunct/>
              <w:topLinePunct w:val="0"/>
              <w:autoSpaceDE/>
              <w:autoSpaceDN/>
              <w:bidi w:val="0"/>
              <w:adjustRightInd/>
              <w:snapToGrid/>
              <w:spacing w:line="290" w:lineRule="exact"/>
              <w:jc w:val="center"/>
              <w:textAlignment w:val="auto"/>
              <w:rPr>
                <w:rFonts w:hint="eastAsia"/>
                <w:color w:val="000000"/>
              </w:rPr>
            </w:pPr>
            <w:r>
              <w:rPr>
                <w:rFonts w:hint="eastAsia" w:ascii="宋体" w:hAnsi="宋体" w:cs="宋体"/>
                <w:color w:val="000000"/>
                <w:szCs w:val="21"/>
              </w:rPr>
              <w:t>是否取得经营许可登记</w:t>
            </w:r>
          </w:p>
        </w:tc>
        <w:tc>
          <w:tcPr>
            <w:tcW w:w="7334" w:type="dxa"/>
            <w:gridSpan w:val="13"/>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rFonts w:hint="eastAsia" w:ascii="宋体" w:hAnsi="宋体" w:cs="宋体"/>
                <w:color w:val="000000"/>
              </w:rPr>
            </w:pPr>
            <w:r>
              <w:rPr>
                <w:rFonts w:hint="eastAsia" w:ascii="宋体" w:hAnsi="宋体" w:cs="宋体"/>
                <w:color w:val="000000"/>
                <w:szCs w:val="21"/>
              </w:rPr>
              <w:t>□否  □是，经营许可证（经营许可行业：</w:t>
            </w:r>
            <w:r>
              <w:rPr>
                <w:rFonts w:hint="eastAsia" w:ascii="宋体" w:hAnsi="宋体" w:cs="宋体"/>
                <w:color w:val="000000"/>
                <w:szCs w:val="21"/>
                <w:u w:val="single"/>
              </w:rPr>
              <w:t xml:space="preserve">              </w:t>
            </w:r>
            <w:r>
              <w:rPr>
                <w:rFonts w:hint="eastAsia" w:ascii="宋体" w:hAnsi="宋体" w:cs="宋体"/>
                <w:color w:val="00000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244"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color w:val="000000"/>
              </w:rPr>
            </w:pPr>
          </w:p>
        </w:tc>
        <w:tc>
          <w:tcPr>
            <w:tcW w:w="1337" w:type="dxa"/>
            <w:noWrap w:val="0"/>
            <w:vAlign w:val="center"/>
          </w:tcPr>
          <w:p>
            <w:pPr>
              <w:keepNext w:val="0"/>
              <w:keepLines w:val="0"/>
              <w:pageBreakBefore w:val="0"/>
              <w:kinsoku/>
              <w:wordWrap/>
              <w:overflowPunct/>
              <w:topLinePunct w:val="0"/>
              <w:autoSpaceDE/>
              <w:autoSpaceDN/>
              <w:bidi w:val="0"/>
              <w:adjustRightInd/>
              <w:snapToGrid/>
              <w:spacing w:line="290" w:lineRule="exact"/>
              <w:jc w:val="center"/>
              <w:textAlignment w:val="auto"/>
              <w:rPr>
                <w:rFonts w:hint="eastAsia"/>
                <w:color w:val="000000"/>
              </w:rPr>
            </w:pPr>
            <w:r>
              <w:rPr>
                <w:rFonts w:hint="eastAsia" w:ascii="宋体" w:hAnsi="宋体" w:cs="宋体"/>
                <w:color w:val="000000"/>
                <w:szCs w:val="21"/>
              </w:rPr>
              <w:t>是否超范围经营</w:t>
            </w:r>
          </w:p>
        </w:tc>
        <w:tc>
          <w:tcPr>
            <w:tcW w:w="7334" w:type="dxa"/>
            <w:gridSpan w:val="13"/>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rFonts w:hint="eastAsia" w:ascii="宋体" w:hAnsi="宋体" w:cs="宋体"/>
                <w:color w:val="000000"/>
              </w:rPr>
            </w:pPr>
            <w:r>
              <w:rPr>
                <w:rFonts w:hint="eastAsia" w:ascii="宋体" w:hAnsi="宋体" w:cs="宋体"/>
                <w:color w:val="000000"/>
                <w:szCs w:val="21"/>
              </w:rPr>
              <w:t xml:space="preserve">□是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244"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color w:val="000000"/>
              </w:rPr>
            </w:pPr>
          </w:p>
        </w:tc>
        <w:tc>
          <w:tcPr>
            <w:tcW w:w="1337" w:type="dxa"/>
            <w:vMerge w:val="restart"/>
            <w:noWrap w:val="0"/>
            <w:vAlign w:val="center"/>
          </w:tcPr>
          <w:p>
            <w:pPr>
              <w:keepNext w:val="0"/>
              <w:keepLines w:val="0"/>
              <w:pageBreakBefore w:val="0"/>
              <w:kinsoku/>
              <w:wordWrap/>
              <w:overflowPunct/>
              <w:topLinePunct w:val="0"/>
              <w:autoSpaceDE/>
              <w:autoSpaceDN/>
              <w:bidi w:val="0"/>
              <w:adjustRightInd/>
              <w:snapToGrid/>
              <w:spacing w:line="290" w:lineRule="exact"/>
              <w:jc w:val="center"/>
              <w:textAlignment w:val="auto"/>
              <w:rPr>
                <w:rFonts w:hint="eastAsia"/>
                <w:color w:val="000000"/>
              </w:rPr>
            </w:pPr>
            <w:r>
              <w:rPr>
                <w:rFonts w:hint="eastAsia" w:ascii="宋体" w:hAnsi="宋体" w:cs="宋体"/>
                <w:color w:val="000000"/>
                <w:szCs w:val="21"/>
              </w:rPr>
              <w:t>场所安全</w:t>
            </w:r>
          </w:p>
        </w:tc>
        <w:tc>
          <w:tcPr>
            <w:tcW w:w="7334" w:type="dxa"/>
            <w:gridSpan w:val="13"/>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hint="eastAsia"/>
                <w:color w:val="000000"/>
              </w:rPr>
            </w:pPr>
            <w:r>
              <w:rPr>
                <w:rFonts w:hint="eastAsia"/>
                <w:color w:val="000000"/>
              </w:rPr>
              <w:t>是否出具房屋安全鉴定报告：□是 □否</w:t>
            </w:r>
          </w:p>
          <w:p>
            <w:pPr>
              <w:keepNext w:val="0"/>
              <w:keepLines w:val="0"/>
              <w:pageBreakBefore w:val="0"/>
              <w:kinsoku/>
              <w:wordWrap/>
              <w:overflowPunct/>
              <w:topLinePunct w:val="0"/>
              <w:autoSpaceDE/>
              <w:autoSpaceDN/>
              <w:bidi w:val="0"/>
              <w:adjustRightInd/>
              <w:snapToGrid/>
              <w:spacing w:line="290" w:lineRule="exact"/>
              <w:textAlignment w:val="auto"/>
              <w:rPr>
                <w:rFonts w:hint="eastAsia" w:ascii="宋体" w:hAnsi="宋体" w:cs="宋体"/>
                <w:color w:val="000000"/>
              </w:rPr>
            </w:pPr>
            <w:r>
              <w:rPr>
                <w:rFonts w:hint="eastAsia"/>
                <w:color w:val="000000"/>
              </w:rPr>
              <w:t>鉴定单位名称：</w:t>
            </w:r>
            <w:r>
              <w:rPr>
                <w:rFonts w:hint="eastAsia"/>
                <w:color w:val="000000"/>
                <w:u w:val="single"/>
              </w:rPr>
              <w:t xml:space="preserve">          </w:t>
            </w:r>
            <w:r>
              <w:rPr>
                <w:rFonts w:hint="eastAsia"/>
                <w:color w:val="000000"/>
              </w:rPr>
              <w:t xml:space="preserve">  统一社会信用代码：</w:t>
            </w:r>
            <w:r>
              <w:rPr>
                <w:rFonts w:hint="eastAsia"/>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244"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color w:val="000000"/>
              </w:rPr>
            </w:pPr>
          </w:p>
        </w:tc>
        <w:tc>
          <w:tcPr>
            <w:tcW w:w="1337" w:type="dxa"/>
            <w:vMerge w:val="continue"/>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rFonts w:hint="eastAsia"/>
                <w:color w:val="000000"/>
              </w:rPr>
            </w:pPr>
          </w:p>
        </w:tc>
        <w:tc>
          <w:tcPr>
            <w:tcW w:w="7334" w:type="dxa"/>
            <w:gridSpan w:val="13"/>
            <w:noWrap w:val="0"/>
            <w:vAlign w:val="center"/>
          </w:tcPr>
          <w:p>
            <w:pPr>
              <w:keepNext w:val="0"/>
              <w:keepLines w:val="0"/>
              <w:pageBreakBefore w:val="0"/>
              <w:kinsoku/>
              <w:wordWrap/>
              <w:overflowPunct/>
              <w:topLinePunct w:val="0"/>
              <w:autoSpaceDE/>
              <w:autoSpaceDN/>
              <w:bidi w:val="0"/>
              <w:adjustRightInd/>
              <w:snapToGrid/>
              <w:spacing w:line="290" w:lineRule="exact"/>
              <w:textAlignment w:val="auto"/>
              <w:rPr>
                <w:rFonts w:hint="eastAsia" w:ascii="宋体" w:hAnsi="宋体" w:cs="宋体"/>
                <w:color w:val="000000"/>
              </w:rPr>
            </w:pPr>
            <w:r>
              <w:rPr>
                <w:rFonts w:hint="eastAsia" w:ascii="宋体" w:hAnsi="宋体" w:cs="宋体"/>
                <w:color w:val="000000"/>
                <w:szCs w:val="21"/>
              </w:rPr>
              <w:t>是否出具消防验收或备案抽查手续：□是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9915" w:type="dxa"/>
            <w:gridSpan w:val="16"/>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ascii="宋体" w:hAnsi="宋体" w:cs="宋体"/>
                <w:color w:val="000000"/>
                <w:szCs w:val="21"/>
              </w:rPr>
            </w:pPr>
            <w:r>
              <w:rPr>
                <w:rFonts w:hint="eastAsia" w:ascii="宋体" w:hAnsi="宋体" w:cs="宋体"/>
                <w:b/>
                <w:bCs/>
                <w:color w:val="000000"/>
                <w:szCs w:val="21"/>
              </w:rPr>
              <w:t>第六部分：排查意见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9915" w:type="dxa"/>
            <w:gridSpan w:val="16"/>
            <w:noWrap w:val="0"/>
            <w:vAlign w:val="center"/>
          </w:tcPr>
          <w:p>
            <w:pPr>
              <w:keepNext w:val="0"/>
              <w:keepLines w:val="0"/>
              <w:pageBreakBefore w:val="0"/>
              <w:widowControl/>
              <w:kinsoku/>
              <w:wordWrap/>
              <w:overflowPunct/>
              <w:topLinePunct w:val="0"/>
              <w:autoSpaceDE/>
              <w:autoSpaceDN/>
              <w:bidi w:val="0"/>
              <w:adjustRightInd/>
              <w:snapToGrid/>
              <w:spacing w:line="290" w:lineRule="exact"/>
              <w:textAlignment w:val="auto"/>
              <w:rPr>
                <w:rFonts w:ascii="宋体" w:hAnsi="宋体" w:cs="宋体"/>
                <w:color w:val="000000"/>
                <w:szCs w:val="21"/>
              </w:rPr>
            </w:pPr>
            <w:r>
              <w:rPr>
                <w:rFonts w:hint="eastAsia" w:ascii="宋体" w:hAnsi="宋体" w:cs="宋体"/>
                <w:color w:val="000000"/>
                <w:szCs w:val="21"/>
              </w:rPr>
              <w:t>□保留   □整改  □停止使用  □封闭现场  □拆除   □其他</w:t>
            </w:r>
            <w:r>
              <w:rPr>
                <w:rFonts w:hint="eastAsia" w:ascii="宋体" w:hAnsi="宋体" w:cs="宋体"/>
                <w:color w:val="000000"/>
                <w:szCs w:val="21"/>
                <w:u w:val="single"/>
              </w:rPr>
              <w:t xml:space="preserve">     </w:t>
            </w:r>
            <w:r>
              <w:rPr>
                <w:rFonts w:hint="eastAsia" w:ascii="宋体" w:hAnsi="宋体" w:cs="宋体"/>
                <w:color w:val="000000"/>
                <w:szCs w:val="21"/>
              </w:rPr>
              <w:t xml:space="preserve">     </w:t>
            </w:r>
          </w:p>
        </w:tc>
      </w:tr>
    </w:tbl>
    <w:p>
      <w:pPr>
        <w:keepNext w:val="0"/>
        <w:keepLines w:val="0"/>
        <w:pageBreakBefore w:val="0"/>
        <w:widowControl w:val="0"/>
        <w:kinsoku/>
        <w:wordWrap/>
        <w:overflowPunct/>
        <w:topLinePunct w:val="0"/>
        <w:autoSpaceDE/>
        <w:autoSpaceDN/>
        <w:bidi w:val="0"/>
        <w:adjustRightInd w:val="0"/>
        <w:snapToGrid w:val="0"/>
        <w:spacing w:line="320" w:lineRule="exact"/>
        <w:textAlignment w:val="auto"/>
        <w:rPr>
          <w:rFonts w:ascii="宋体" w:hAnsi="宋体" w:cs="宋体"/>
          <w:color w:val="000000"/>
          <w:szCs w:val="21"/>
        </w:rPr>
      </w:pPr>
      <w:r>
        <w:rPr>
          <w:rFonts w:hint="eastAsia" w:ascii="宋体" w:hAnsi="宋体" w:cs="宋体"/>
          <w:color w:val="000000"/>
          <w:szCs w:val="21"/>
        </w:rPr>
        <w:t>填报人（至少2人签字）：</w:t>
      </w:r>
      <w:bookmarkStart w:id="8" w:name="_Toc15316"/>
      <w:r>
        <w:rPr>
          <w:rFonts w:hint="eastAsia" w:ascii="宋体" w:hAnsi="宋体" w:cs="宋体"/>
          <w:color w:val="000000"/>
          <w:szCs w:val="21"/>
        </w:rPr>
        <w:t xml:space="preserve">             产权人（使用人）签字：</w:t>
      </w:r>
      <w:bookmarkEnd w:id="8"/>
      <w:r>
        <w:rPr>
          <w:rFonts w:hint="eastAsia" w:ascii="宋体" w:hAnsi="宋体" w:cs="宋体"/>
          <w:color w:val="000000"/>
          <w:szCs w:val="21"/>
        </w:rPr>
        <w:t xml:space="preserve">         技术专家签字：</w:t>
      </w:r>
    </w:p>
    <w:p>
      <w:pPr>
        <w:pStyle w:val="2"/>
        <w:keepNext w:val="0"/>
        <w:keepLines w:val="0"/>
        <w:pageBreakBefore w:val="0"/>
        <w:widowControl w:val="0"/>
        <w:kinsoku/>
        <w:wordWrap/>
        <w:overflowPunct/>
        <w:topLinePunct w:val="0"/>
        <w:autoSpaceDE/>
        <w:autoSpaceDN/>
        <w:bidi w:val="0"/>
        <w:spacing w:line="320" w:lineRule="exact"/>
        <w:ind w:left="0" w:leftChars="0" w:firstLine="0" w:firstLineChars="0"/>
        <w:textAlignment w:val="auto"/>
        <w:rPr>
          <w:rFonts w:hint="eastAsia" w:ascii="宋体" w:hAnsi="宋体" w:eastAsia="宋体" w:cs="宋体"/>
          <w:color w:val="000000"/>
          <w:sz w:val="21"/>
          <w:szCs w:val="21"/>
        </w:rPr>
        <w:sectPr>
          <w:pgSz w:w="11906" w:h="16838"/>
          <w:pgMar w:top="567" w:right="567" w:bottom="567" w:left="567" w:header="851" w:footer="992" w:gutter="0"/>
          <w:pgNumType w:fmt="numberInDash"/>
          <w:cols w:space="0" w:num="1"/>
          <w:rtlGutter w:val="0"/>
          <w:docGrid w:type="lines" w:linePitch="314" w:charSpace="0"/>
        </w:sectPr>
      </w:pPr>
      <w:r>
        <w:rPr>
          <w:rFonts w:hint="eastAsia" w:ascii="宋体" w:hAnsi="宋体" w:eastAsia="宋体" w:cs="宋体"/>
          <w:color w:val="000000"/>
          <w:sz w:val="21"/>
          <w:szCs w:val="21"/>
        </w:rPr>
        <w:t>村（社区）主要负责人签字：                      调查时间：</w:t>
      </w:r>
    </w:p>
    <w:p>
      <w:pPr>
        <w:pStyle w:val="2"/>
        <w:ind w:left="0" w:leftChars="0" w:firstLine="0" w:firstLineChars="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附件三：</w:t>
      </w:r>
    </w:p>
    <w:tbl>
      <w:tblPr>
        <w:tblStyle w:val="9"/>
        <w:tblW w:w="164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5"/>
        <w:gridCol w:w="432"/>
        <w:gridCol w:w="667"/>
        <w:gridCol w:w="396"/>
        <w:gridCol w:w="396"/>
        <w:gridCol w:w="396"/>
        <w:gridCol w:w="396"/>
        <w:gridCol w:w="396"/>
        <w:gridCol w:w="396"/>
        <w:gridCol w:w="495"/>
        <w:gridCol w:w="705"/>
        <w:gridCol w:w="615"/>
        <w:gridCol w:w="396"/>
        <w:gridCol w:w="396"/>
        <w:gridCol w:w="396"/>
        <w:gridCol w:w="396"/>
        <w:gridCol w:w="396"/>
        <w:gridCol w:w="396"/>
        <w:gridCol w:w="396"/>
        <w:gridCol w:w="396"/>
        <w:gridCol w:w="396"/>
        <w:gridCol w:w="486"/>
        <w:gridCol w:w="486"/>
        <w:gridCol w:w="396"/>
        <w:gridCol w:w="396"/>
        <w:gridCol w:w="396"/>
        <w:gridCol w:w="396"/>
        <w:gridCol w:w="396"/>
        <w:gridCol w:w="396"/>
        <w:gridCol w:w="396"/>
        <w:gridCol w:w="396"/>
        <w:gridCol w:w="396"/>
        <w:gridCol w:w="396"/>
        <w:gridCol w:w="396"/>
        <w:gridCol w:w="396"/>
        <w:gridCol w:w="396"/>
        <w:gridCol w:w="396"/>
        <w:gridCol w:w="3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exact"/>
          <w:jc w:val="center"/>
        </w:trPr>
        <w:tc>
          <w:tcPr>
            <w:tcW w:w="16471" w:type="dxa"/>
            <w:gridSpan w:val="3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default" w:ascii="方正小标宋简体" w:hAnsi="方正小标宋简体" w:eastAsia="方正小标宋简体" w:cs="方正小标宋简体"/>
                <w:i w:val="0"/>
                <w:iCs w:val="0"/>
                <w:color w:val="000000"/>
                <w:kern w:val="0"/>
                <w:sz w:val="40"/>
                <w:szCs w:val="40"/>
                <w:u w:val="none"/>
                <w:lang w:val="en-US" w:eastAsia="zh-CN" w:bidi="ar"/>
              </w:rPr>
              <w:t>詹桥镇各村（社区）居民自建房安全专项整治信息采集汇总表（</w:t>
            </w:r>
            <w:r>
              <w:rPr>
                <w:rStyle w:val="12"/>
                <w:lang w:val="en-US" w:eastAsia="zh-CN" w:bidi="ar"/>
              </w:rPr>
              <w:t>202</w:t>
            </w:r>
            <w:r>
              <w:rPr>
                <w:rStyle w:val="13"/>
                <w:lang w:val="en-US" w:eastAsia="zh-CN" w:bidi="ar"/>
              </w:rPr>
              <w:t xml:space="preserve"> 2 </w:t>
            </w:r>
            <w:r>
              <w:rPr>
                <w:rStyle w:val="14"/>
                <w:lang w:val="en-US" w:eastAsia="zh-CN" w:bidi="ar"/>
              </w:rPr>
              <w:t>年</w:t>
            </w:r>
            <w:r>
              <w:rPr>
                <w:rStyle w:val="13"/>
                <w:lang w:val="en-US" w:eastAsia="zh-CN" w:bidi="ar"/>
              </w:rPr>
              <w:t xml:space="preserve">  </w:t>
            </w:r>
            <w:r>
              <w:rPr>
                <w:rStyle w:val="14"/>
                <w:lang w:val="en-US" w:eastAsia="zh-CN" w:bidi="ar"/>
              </w:rPr>
              <w:t>月第</w:t>
            </w:r>
            <w:r>
              <w:rPr>
                <w:rStyle w:val="13"/>
                <w:lang w:val="en-US" w:eastAsia="zh-CN" w:bidi="ar"/>
              </w:rPr>
              <w:t xml:space="preserve">   </w:t>
            </w:r>
            <w:r>
              <w:rPr>
                <w:rStyle w:val="14"/>
                <w:lang w:val="en-US" w:eastAsia="zh-CN" w:bidi="ar"/>
              </w:rPr>
              <w:t>次报）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exact"/>
          <w:jc w:val="center"/>
        </w:trPr>
        <w:tc>
          <w:tcPr>
            <w:tcW w:w="0" w:type="auto"/>
            <w:gridSpan w:val="3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填报单位（盖章）：       主要负责人签字：                     填报人及联系电话：    填报日期：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7" w:hRule="atLeast"/>
          <w:jc w:val="center"/>
        </w:trPr>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村（社区）</w:t>
            </w:r>
          </w:p>
        </w:tc>
        <w:tc>
          <w:tcPr>
            <w:tcW w:w="4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类型</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排查</w:t>
            </w:r>
          </w:p>
        </w:tc>
        <w:tc>
          <w:tcPr>
            <w:tcW w:w="2871" w:type="dxa"/>
            <w:gridSpan w:val="7"/>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排查区域</w:t>
            </w:r>
          </w:p>
        </w:tc>
        <w:tc>
          <w:tcPr>
            <w:tcW w:w="13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w:t>
            </w:r>
          </w:p>
        </w:tc>
        <w:tc>
          <w:tcPr>
            <w:tcW w:w="118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改扩建情况</w:t>
            </w:r>
          </w:p>
        </w:tc>
        <w:tc>
          <w:tcPr>
            <w:tcW w:w="158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建设合法合规性</w:t>
            </w:r>
          </w:p>
        </w:tc>
        <w:tc>
          <w:tcPr>
            <w:tcW w:w="2160"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结构安全性</w:t>
            </w:r>
          </w:p>
        </w:tc>
        <w:tc>
          <w:tcPr>
            <w:tcW w:w="158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消防安全性</w:t>
            </w:r>
          </w:p>
        </w:tc>
        <w:tc>
          <w:tcPr>
            <w:tcW w:w="2376"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经营安全性</w:t>
            </w:r>
          </w:p>
        </w:tc>
        <w:tc>
          <w:tcPr>
            <w:tcW w:w="158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地质灾害隐患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 w:hRule="atLeast"/>
          <w:jc w:val="center"/>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栋数</w:t>
            </w:r>
          </w:p>
        </w:tc>
        <w:tc>
          <w:tcPr>
            <w:tcW w:w="2871"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3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8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58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160"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58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376"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58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小计</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城乡结合部</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城中村</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安安置区</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学校周边</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医院周边</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工业园区</w:t>
            </w:r>
          </w:p>
        </w:tc>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其他区域</w:t>
            </w:r>
          </w:p>
        </w:tc>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3层以下含3层数量</w:t>
            </w:r>
          </w:p>
        </w:tc>
        <w:tc>
          <w:tcPr>
            <w:tcW w:w="6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3层以上房屋数量</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改扩建数量</w:t>
            </w:r>
          </w:p>
        </w:tc>
        <w:tc>
          <w:tcPr>
            <w:tcW w:w="7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违规改扩建</w:t>
            </w:r>
          </w:p>
        </w:tc>
        <w:tc>
          <w:tcPr>
            <w:tcW w:w="7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违法  占地</w:t>
            </w:r>
          </w:p>
        </w:tc>
        <w:tc>
          <w:tcPr>
            <w:tcW w:w="7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违法  建设</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初判存在隐患数量</w:t>
            </w:r>
          </w:p>
        </w:tc>
        <w:tc>
          <w:tcPr>
            <w:tcW w:w="176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鉴定、整治情况</w:t>
            </w:r>
          </w:p>
        </w:tc>
        <w:tc>
          <w:tcPr>
            <w:tcW w:w="158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消防安全隐患</w:t>
            </w:r>
          </w:p>
        </w:tc>
        <w:tc>
          <w:tcPr>
            <w:tcW w:w="7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经营  情况</w:t>
            </w:r>
          </w:p>
        </w:tc>
        <w:tc>
          <w:tcPr>
            <w:tcW w:w="118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违规经营</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已鉴定栋数</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初判存在隐患数量</w:t>
            </w:r>
          </w:p>
        </w:tc>
        <w:tc>
          <w:tcPr>
            <w:tcW w:w="118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核实、整治情况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6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58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8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8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6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58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8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8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1" w:hRule="atLeast"/>
          <w:jc w:val="center"/>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栋数</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已整改</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栋数</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已整改</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栋数</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已整改</w:t>
            </w: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鉴定小计</w:t>
            </w:r>
          </w:p>
        </w:tc>
        <w:tc>
          <w:tcPr>
            <w:tcW w:w="4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基本安全A、B级</w:t>
            </w:r>
          </w:p>
        </w:tc>
        <w:tc>
          <w:tcPr>
            <w:tcW w:w="4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C、D级</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已整治</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初判存在隐患数量</w:t>
            </w:r>
          </w:p>
        </w:tc>
        <w:tc>
          <w:tcPr>
            <w:tcW w:w="118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核实、整治</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情况</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1种经营业态</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2种及以上经营业态</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无证经营</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超范围经营栋数</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已整改数</w:t>
            </w: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没有隐患</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有隐患</w:t>
            </w:r>
          </w:p>
        </w:tc>
        <w:tc>
          <w:tcPr>
            <w:tcW w:w="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已整治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8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2" w:hRule="atLeast"/>
          <w:jc w:val="center"/>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没有隐患</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有隐患</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已整治</w:t>
            </w: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2" w:hRule="atLeast"/>
          <w:jc w:val="center"/>
        </w:trPr>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詹桥镇-村（社区）</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经营性</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5" w:hRule="atLeast"/>
          <w:jc w:val="center"/>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非经营性</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exact"/>
          <w:jc w:val="center"/>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jc w:val="center"/>
        </w:trPr>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总计</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经营性</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4" w:hRule="atLeast"/>
          <w:jc w:val="center"/>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非经营性</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r>
    </w:tbl>
    <w:p>
      <w:pPr>
        <w:rPr>
          <w:rFonts w:hint="default" w:ascii="仿宋_GB2312" w:hAnsi="仿宋_GB2312" w:eastAsia="仿宋_GB2312" w:cs="仿宋_GB2312"/>
          <w:color w:val="auto"/>
          <w:sz w:val="32"/>
          <w:szCs w:val="32"/>
          <w:lang w:val="en-US" w:eastAsia="zh-CN"/>
        </w:rPr>
        <w:sectPr>
          <w:pgSz w:w="16838" w:h="11906" w:orient="landscape"/>
          <w:pgMar w:top="567" w:right="567" w:bottom="567" w:left="567" w:header="851" w:footer="992" w:gutter="0"/>
          <w:pgNumType w:fmt="numberInDash"/>
          <w:cols w:space="0" w:num="1"/>
          <w:rtlGutter w:val="0"/>
          <w:docGrid w:type="lines" w:linePitch="316" w:charSpace="0"/>
        </w:sectPr>
      </w:pPr>
      <w:r>
        <w:rPr>
          <w:rFonts w:hint="eastAsia" w:ascii="宋体" w:hAnsi="宋体" w:eastAsia="宋体" w:cs="宋体"/>
          <w:i w:val="0"/>
          <w:iCs w:val="0"/>
          <w:color w:val="000000"/>
          <w:kern w:val="0"/>
          <w:sz w:val="18"/>
          <w:szCs w:val="18"/>
          <w:u w:val="none"/>
          <w:lang w:val="en-US" w:eastAsia="zh-CN" w:bidi="ar"/>
        </w:rPr>
        <w:t>填表说明：1.每次填报为累计数，单位统一为栋； 2、该报表每周三下午17:30前报送，电子版和签字盖章扫描件一同发送。</w:t>
      </w:r>
    </w:p>
    <w:p>
      <w:pPr>
        <w:bidi w:val="0"/>
        <w:rPr>
          <w:rFonts w:hint="default"/>
          <w:lang w:val="en-US" w:eastAsia="zh-CN"/>
        </w:rPr>
      </w:pPr>
    </w:p>
    <w:sectPr>
      <w:pgSz w:w="16838" w:h="11906" w:orient="landscape"/>
      <w:pgMar w:top="567" w:right="567" w:bottom="567" w:left="567" w:header="851" w:footer="992" w:gutter="0"/>
      <w:pgNumType w:fmt="numberInDash"/>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永中宋体">
    <w:altName w:val="宋体"/>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hYmFmMDQwNTBlNzJiNjQ1ODUwMGRiMzExMzk1OTkifQ=="/>
  </w:docVars>
  <w:rsids>
    <w:rsidRoot w:val="636042BB"/>
    <w:rsid w:val="00251D8E"/>
    <w:rsid w:val="005E12DF"/>
    <w:rsid w:val="006D6018"/>
    <w:rsid w:val="007C7002"/>
    <w:rsid w:val="00972295"/>
    <w:rsid w:val="00DE3995"/>
    <w:rsid w:val="010178A6"/>
    <w:rsid w:val="012B6F13"/>
    <w:rsid w:val="019127B6"/>
    <w:rsid w:val="0206452B"/>
    <w:rsid w:val="021F3082"/>
    <w:rsid w:val="03AB4FF3"/>
    <w:rsid w:val="04B22071"/>
    <w:rsid w:val="05587988"/>
    <w:rsid w:val="064F3A7E"/>
    <w:rsid w:val="07585B24"/>
    <w:rsid w:val="0BEE6C5A"/>
    <w:rsid w:val="0CB6706D"/>
    <w:rsid w:val="0CC322D0"/>
    <w:rsid w:val="0D42419E"/>
    <w:rsid w:val="0D4E5B3F"/>
    <w:rsid w:val="0F1D38DB"/>
    <w:rsid w:val="0FE14912"/>
    <w:rsid w:val="108226B3"/>
    <w:rsid w:val="123E5A83"/>
    <w:rsid w:val="12B06C64"/>
    <w:rsid w:val="13044794"/>
    <w:rsid w:val="134E7A3C"/>
    <w:rsid w:val="13E33674"/>
    <w:rsid w:val="146E01E6"/>
    <w:rsid w:val="14A66120"/>
    <w:rsid w:val="17F60B0F"/>
    <w:rsid w:val="184B4DA2"/>
    <w:rsid w:val="192101DC"/>
    <w:rsid w:val="19C61AC0"/>
    <w:rsid w:val="1BD4596D"/>
    <w:rsid w:val="1CAE7AE7"/>
    <w:rsid w:val="1DC563AE"/>
    <w:rsid w:val="1FFF5B5C"/>
    <w:rsid w:val="203944E5"/>
    <w:rsid w:val="22327245"/>
    <w:rsid w:val="22770691"/>
    <w:rsid w:val="22B521E6"/>
    <w:rsid w:val="22FA1CE1"/>
    <w:rsid w:val="25601B47"/>
    <w:rsid w:val="25B82892"/>
    <w:rsid w:val="284B0D68"/>
    <w:rsid w:val="296F1B3D"/>
    <w:rsid w:val="29A570B2"/>
    <w:rsid w:val="29C46931"/>
    <w:rsid w:val="2A6976F9"/>
    <w:rsid w:val="2A746CAB"/>
    <w:rsid w:val="2AA35184"/>
    <w:rsid w:val="2ABC587B"/>
    <w:rsid w:val="2B6E606A"/>
    <w:rsid w:val="2B7C7BC1"/>
    <w:rsid w:val="2DC3268C"/>
    <w:rsid w:val="2DE640C7"/>
    <w:rsid w:val="2E870A75"/>
    <w:rsid w:val="307133F7"/>
    <w:rsid w:val="33225051"/>
    <w:rsid w:val="349B22AE"/>
    <w:rsid w:val="34DE260D"/>
    <w:rsid w:val="36551B5A"/>
    <w:rsid w:val="37324D2A"/>
    <w:rsid w:val="37640A97"/>
    <w:rsid w:val="377A7636"/>
    <w:rsid w:val="37C16C4A"/>
    <w:rsid w:val="38E808F8"/>
    <w:rsid w:val="391B5BD4"/>
    <w:rsid w:val="3BD862B4"/>
    <w:rsid w:val="3F115F40"/>
    <w:rsid w:val="40966C42"/>
    <w:rsid w:val="41C92528"/>
    <w:rsid w:val="42F16858"/>
    <w:rsid w:val="44893CC4"/>
    <w:rsid w:val="462728D4"/>
    <w:rsid w:val="46CF6BE8"/>
    <w:rsid w:val="481F5AF5"/>
    <w:rsid w:val="4A7A4A2E"/>
    <w:rsid w:val="4A8009FF"/>
    <w:rsid w:val="4AE03433"/>
    <w:rsid w:val="4F3B1640"/>
    <w:rsid w:val="525B66CB"/>
    <w:rsid w:val="5403339D"/>
    <w:rsid w:val="559C353C"/>
    <w:rsid w:val="55C07672"/>
    <w:rsid w:val="57986D73"/>
    <w:rsid w:val="58154D50"/>
    <w:rsid w:val="590828DF"/>
    <w:rsid w:val="59DD50D9"/>
    <w:rsid w:val="5B3C0146"/>
    <w:rsid w:val="5B611788"/>
    <w:rsid w:val="5E052A14"/>
    <w:rsid w:val="5EB35F08"/>
    <w:rsid w:val="5F12621E"/>
    <w:rsid w:val="5FCB7DD4"/>
    <w:rsid w:val="60BE3DE4"/>
    <w:rsid w:val="60D47B01"/>
    <w:rsid w:val="60D96FA1"/>
    <w:rsid w:val="61AD52B5"/>
    <w:rsid w:val="61D926B0"/>
    <w:rsid w:val="628533F9"/>
    <w:rsid w:val="636042BB"/>
    <w:rsid w:val="638C5DEA"/>
    <w:rsid w:val="63EC7192"/>
    <w:rsid w:val="64327F64"/>
    <w:rsid w:val="66161C33"/>
    <w:rsid w:val="670834E8"/>
    <w:rsid w:val="69D72179"/>
    <w:rsid w:val="6BC718E6"/>
    <w:rsid w:val="6C0B3C3C"/>
    <w:rsid w:val="6C0F5D29"/>
    <w:rsid w:val="6C117099"/>
    <w:rsid w:val="6D487691"/>
    <w:rsid w:val="6E0F2E2E"/>
    <w:rsid w:val="6EDA47E6"/>
    <w:rsid w:val="6F841D39"/>
    <w:rsid w:val="6F8A0C17"/>
    <w:rsid w:val="710673A2"/>
    <w:rsid w:val="73D87EAF"/>
    <w:rsid w:val="75722A45"/>
    <w:rsid w:val="758821ED"/>
    <w:rsid w:val="76472E67"/>
    <w:rsid w:val="772074B0"/>
    <w:rsid w:val="77EF6599"/>
    <w:rsid w:val="78310785"/>
    <w:rsid w:val="78B1421F"/>
    <w:rsid w:val="78E81F47"/>
    <w:rsid w:val="793D0FF9"/>
    <w:rsid w:val="79634105"/>
    <w:rsid w:val="79F857F4"/>
    <w:rsid w:val="7A71520D"/>
    <w:rsid w:val="7F144E7E"/>
    <w:rsid w:val="7F8904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0"/>
      <w:ind w:firstLine="420" w:firstLineChars="200"/>
    </w:pPr>
    <w:rPr>
      <w:rFonts w:ascii="Calibri" w:hAnsi="Calibri" w:eastAsia="宋体" w:cs="Times New Roman"/>
    </w:rPr>
  </w:style>
  <w:style w:type="paragraph" w:styleId="3">
    <w:name w:val="Body Text Indent"/>
    <w:basedOn w:val="1"/>
    <w:next w:val="4"/>
    <w:qFormat/>
    <w:uiPriority w:val="0"/>
    <w:pPr>
      <w:spacing w:after="120"/>
      <w:ind w:left="420" w:leftChars="200"/>
    </w:pPr>
  </w:style>
  <w:style w:type="paragraph" w:styleId="4">
    <w:name w:val="Normal Indent"/>
    <w:basedOn w:val="1"/>
    <w:qFormat/>
    <w:uiPriority w:val="0"/>
    <w:pPr>
      <w:widowControl/>
      <w:spacing w:before="100" w:beforeAutospacing="1" w:after="100" w:afterAutospacing="1"/>
      <w:jc w:val="left"/>
    </w:pPr>
    <w:rPr>
      <w:rFonts w:ascii="宋体" w:hAnsi="宋体" w:cs="宋体"/>
      <w:kern w:val="0"/>
      <w:sz w:val="24"/>
    </w:rPr>
  </w:style>
  <w:style w:type="paragraph" w:styleId="5">
    <w:name w:val="Body Text"/>
    <w:basedOn w:val="1"/>
    <w:qFormat/>
    <w:uiPriority w:val="1"/>
    <w:rPr>
      <w:rFonts w:ascii="宋体" w:hAnsi="宋体" w:cs="宋体"/>
      <w:sz w:val="24"/>
      <w:lang w:val="zh-CN" w:bidi="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font01"/>
    <w:basedOn w:val="11"/>
    <w:qFormat/>
    <w:uiPriority w:val="0"/>
    <w:rPr>
      <w:rFonts w:ascii="永中宋体" w:hAnsi="永中宋体" w:eastAsia="永中宋体" w:cs="永中宋体"/>
      <w:color w:val="000000"/>
      <w:sz w:val="40"/>
      <w:szCs w:val="40"/>
      <w:u w:val="none"/>
    </w:rPr>
  </w:style>
  <w:style w:type="character" w:customStyle="1" w:styleId="13">
    <w:name w:val="font21"/>
    <w:basedOn w:val="11"/>
    <w:qFormat/>
    <w:uiPriority w:val="0"/>
    <w:rPr>
      <w:rFonts w:hint="default" w:ascii="方正小标宋简体" w:hAnsi="方正小标宋简体" w:eastAsia="方正小标宋简体" w:cs="方正小标宋简体"/>
      <w:color w:val="000000"/>
      <w:sz w:val="40"/>
      <w:szCs w:val="40"/>
      <w:u w:val="single"/>
    </w:rPr>
  </w:style>
  <w:style w:type="character" w:customStyle="1" w:styleId="14">
    <w:name w:val="font31"/>
    <w:basedOn w:val="11"/>
    <w:qFormat/>
    <w:uiPriority w:val="0"/>
    <w:rPr>
      <w:rFonts w:hint="default" w:ascii="方正小标宋简体" w:hAnsi="方正小标宋简体" w:eastAsia="方正小标宋简体" w:cs="方正小标宋简体"/>
      <w:color w:val="000000"/>
      <w:sz w:val="40"/>
      <w:szCs w:val="4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7405</Words>
  <Characters>7488</Characters>
  <Lines>0</Lines>
  <Paragraphs>0</Paragraphs>
  <TotalTime>5</TotalTime>
  <ScaleCrop>false</ScaleCrop>
  <LinksUpToDate>false</LinksUpToDate>
  <CharactersWithSpaces>8216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2022-05-17T08:43:00Z</dcterms:created>
  <dc:creator>Administrator</dc:creator>
  <cp:lastModifiedBy>Administrator</cp:lastModifiedBy>
  <cp:lastPrinted>2022-05-24T02:44:59Z</cp:lastPrinted>
  <dcterms:modified xsi:type="dcterms:W3CDTF">2022-05-24T02:49:05Z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10837C7A66C9469FBCAA753672A58BD1</vt:lpwstr>
  </property>
</Properties>
</file>