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val="0"/>
        <w:autoSpaceDN w:val="0"/>
        <w:bidi w:val="0"/>
        <w:adjustRightInd/>
        <w:snapToGrid/>
        <w:spacing w:line="260" w:lineRule="exact"/>
        <w:ind w:left="0" w:right="0"/>
        <w:textAlignment w:val="auto"/>
        <w:rPr>
          <w:rFonts w:ascii="Times New Roman"/>
          <w:sz w:val="20"/>
        </w:rPr>
      </w:pPr>
    </w:p>
    <w:p>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before="313" w:beforeLines="100" w:line="560" w:lineRule="exac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before="313" w:beforeLines="100" w:line="560" w:lineRule="exact"/>
        <w:textAlignment w:val="auto"/>
        <w:rPr>
          <w:rFonts w:ascii="仿宋_GB2312" w:eastAsia="仿宋_GB2312"/>
          <w:sz w:val="32"/>
          <w:szCs w:val="32"/>
        </w:rPr>
      </w:pPr>
    </w:p>
    <w:p>
      <w:pPr>
        <w:keepNext w:val="0"/>
        <w:keepLines w:val="0"/>
        <w:pageBreakBefore w:val="0"/>
        <w:kinsoku/>
        <w:overflowPunct/>
        <w:topLinePunct w:val="0"/>
        <w:autoSpaceDE/>
        <w:autoSpaceDN/>
        <w:bidi w:val="0"/>
        <w:adjustRightInd/>
        <w:snapToGrid/>
        <w:spacing w:before="312" w:beforeLines="100" w:line="560" w:lineRule="exact"/>
        <w:jc w:val="center"/>
        <w:textAlignment w:val="auto"/>
        <w:rPr>
          <w:rFonts w:hint="eastAsia" w:ascii="仿宋_GB2312" w:eastAsia="仿宋_GB2312"/>
          <w:sz w:val="30"/>
          <w:szCs w:val="30"/>
        </w:rPr>
      </w:pPr>
    </w:p>
    <w:p>
      <w:pPr>
        <w:keepNext w:val="0"/>
        <w:keepLines w:val="0"/>
        <w:pageBreakBefore w:val="0"/>
        <w:kinsoku/>
        <w:overflowPunct/>
        <w:topLinePunct w:val="0"/>
        <w:autoSpaceDE/>
        <w:autoSpaceDN/>
        <w:bidi w:val="0"/>
        <w:adjustRightInd/>
        <w:snapToGrid/>
        <w:spacing w:before="312" w:beforeLines="100" w:line="560" w:lineRule="exact"/>
        <w:jc w:val="center"/>
        <w:textAlignment w:val="auto"/>
        <w:rPr>
          <w:rFonts w:hint="eastAsia" w:ascii="仿宋_GB2312" w:eastAsia="仿宋_GB2312"/>
          <w:sz w:val="30"/>
          <w:szCs w:val="30"/>
        </w:rPr>
      </w:pPr>
      <w:r>
        <w:rPr>
          <w:rFonts w:hint="eastAsia" w:ascii="仿宋_GB2312" w:eastAsia="仿宋_GB2312"/>
          <w:sz w:val="30"/>
          <w:szCs w:val="30"/>
        </w:rPr>
        <w:t>忠</w:t>
      </w:r>
      <w:r>
        <w:rPr>
          <w:rFonts w:hint="eastAsia" w:ascii="仿宋_GB2312" w:eastAsia="仿宋_GB2312"/>
          <w:sz w:val="30"/>
          <w:szCs w:val="30"/>
          <w:lang w:eastAsia="zh-CN"/>
        </w:rPr>
        <w:t>政</w:t>
      </w:r>
      <w:r>
        <w:rPr>
          <w:rFonts w:hint="eastAsia" w:ascii="仿宋_GB2312" w:eastAsia="仿宋_GB2312"/>
          <w:sz w:val="30"/>
          <w:szCs w:val="30"/>
        </w:rPr>
        <w:t>发〔20</w:t>
      </w:r>
      <w:r>
        <w:rPr>
          <w:rFonts w:hint="eastAsia" w:ascii="仿宋_GB2312" w:eastAsia="仿宋_GB2312"/>
          <w:sz w:val="30"/>
          <w:szCs w:val="30"/>
          <w:lang w:val="en-US" w:eastAsia="zh-CN"/>
        </w:rPr>
        <w:t>22</w:t>
      </w:r>
      <w:r>
        <w:rPr>
          <w:rFonts w:hint="eastAsia" w:ascii="仿宋_GB2312" w:eastAsia="仿宋_GB2312"/>
          <w:sz w:val="30"/>
          <w:szCs w:val="30"/>
        </w:rPr>
        <w:t>〕</w:t>
      </w:r>
      <w:r>
        <w:rPr>
          <w:rFonts w:hint="eastAsia" w:ascii="仿宋_GB2312" w:eastAsia="仿宋_GB2312"/>
          <w:sz w:val="30"/>
          <w:szCs w:val="30"/>
          <w:lang w:val="en-US" w:eastAsia="zh-CN"/>
        </w:rPr>
        <w:t>6</w:t>
      </w:r>
      <w:r>
        <w:rPr>
          <w:rFonts w:hint="eastAsia" w:ascii="仿宋_GB2312" w:eastAsia="仿宋_GB2312"/>
          <w:sz w:val="30"/>
          <w:szCs w:val="30"/>
        </w:rPr>
        <w:t>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_GB2312"/>
          <w:sz w:val="32"/>
          <w:szCs w:val="32"/>
        </w:rPr>
      </w:pPr>
      <w:r>
        <w:rPr>
          <w:rFonts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0"/>
          <w:sz w:val="44"/>
          <w:szCs w:val="44"/>
        </w:rPr>
        <w:t>关于印发《忠防镇2022年农村禁炮工作实施方案》的</w:t>
      </w:r>
      <w:r>
        <w:rPr>
          <w:rFonts w:hint="eastAsia" w:ascii="方正小标宋简体" w:hAnsi="方正小标宋简体" w:eastAsia="方正小标宋简体" w:cs="方正小标宋简体"/>
          <w:b w:val="0"/>
          <w:bCs w:val="0"/>
          <w:sz w:val="44"/>
          <w:szCs w:val="44"/>
        </w:rPr>
        <w:t>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村（社区）、镇直各单位</w:t>
      </w:r>
      <w:r>
        <w:rPr>
          <w:rFonts w:hint="eastAsia" w:ascii="仿宋_GB2312" w:hAnsi="仿宋_GB2312" w:eastAsia="仿宋_GB2312" w:cs="仿宋_GB2312"/>
          <w:sz w:val="32"/>
          <w:szCs w:val="32"/>
        </w:rPr>
        <w:t>：</w:t>
      </w:r>
    </w:p>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《忠防镇2022年农村禁炮工作实施方案》已经镇政府研究同意，现印发给你们，请结合实际，认真组织实施。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二〇二二年二月二十一日</w:t>
      </w:r>
    </w:p>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u w:val="single"/>
          <w:lang w:val="en-US" w:eastAsia="zh-CN"/>
        </w:rPr>
      </w:pPr>
    </w:p>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u w:val="single"/>
          <w:lang w:val="en-US" w:eastAsia="zh-CN"/>
        </w:rPr>
      </w:pPr>
    </w:p>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32"/>
          <w:szCs w:val="32"/>
          <w:u w:val="single"/>
          <w:lang w:val="en-US" w:eastAsia="zh-CN"/>
        </w:rPr>
        <w:t>忠防</w:t>
      </w:r>
      <w:r>
        <w:rPr>
          <w:rFonts w:hint="eastAsia" w:ascii="仿宋_GB2312" w:hAnsi="仿宋_GB2312" w:eastAsia="仿宋_GB2312" w:cs="仿宋_GB2312"/>
          <w:sz w:val="32"/>
          <w:szCs w:val="32"/>
          <w:u w:val="single"/>
        </w:rPr>
        <w:t>镇党政办公室                 20</w:t>
      </w:r>
      <w:r>
        <w:rPr>
          <w:rFonts w:hint="eastAsia" w:ascii="仿宋_GB2312" w:hAnsi="仿宋_GB2312" w:eastAsia="仿宋_GB2312" w:cs="仿宋_GB2312"/>
          <w:sz w:val="32"/>
          <w:szCs w:val="32"/>
          <w:u w:val="single"/>
          <w:lang w:val="en-US" w:eastAsia="zh-CN"/>
        </w:rPr>
        <w:t>22</w:t>
      </w:r>
      <w:r>
        <w:rPr>
          <w:rFonts w:hint="eastAsia" w:ascii="仿宋_GB2312" w:hAnsi="仿宋_GB2312" w:eastAsia="仿宋_GB2312" w:cs="仿宋_GB2312"/>
          <w:sz w:val="32"/>
          <w:szCs w:val="32"/>
          <w:u w:val="single"/>
        </w:rPr>
        <w:t>年</w:t>
      </w:r>
      <w:r>
        <w:rPr>
          <w:rFonts w:hint="eastAsia" w:ascii="仿宋_GB2312" w:hAnsi="仿宋_GB2312" w:eastAsia="仿宋_GB2312" w:cs="仿宋_GB2312"/>
          <w:sz w:val="32"/>
          <w:szCs w:val="32"/>
          <w:u w:val="single"/>
          <w:lang w:val="en-US" w:eastAsia="zh-CN"/>
        </w:rPr>
        <w:t>2</w:t>
      </w:r>
      <w:r>
        <w:rPr>
          <w:rFonts w:hint="eastAsia" w:ascii="仿宋_GB2312" w:hAnsi="仿宋_GB2312" w:eastAsia="仿宋_GB2312" w:cs="仿宋_GB2312"/>
          <w:sz w:val="32"/>
          <w:szCs w:val="32"/>
          <w:u w:val="single"/>
        </w:rPr>
        <w:t>月</w:t>
      </w:r>
      <w:r>
        <w:rPr>
          <w:rFonts w:hint="eastAsia" w:ascii="仿宋_GB2312" w:hAnsi="仿宋_GB2312" w:eastAsia="仿宋_GB2312" w:cs="仿宋_GB2312"/>
          <w:sz w:val="32"/>
          <w:szCs w:val="32"/>
          <w:u w:val="single"/>
          <w:lang w:val="en-US" w:eastAsia="zh-CN"/>
        </w:rPr>
        <w:t>21</w:t>
      </w:r>
      <w:r>
        <w:rPr>
          <w:rFonts w:hint="eastAsia" w:ascii="仿宋_GB2312" w:hAnsi="仿宋_GB2312" w:eastAsia="仿宋_GB2312" w:cs="仿宋_GB2312"/>
          <w:sz w:val="32"/>
          <w:szCs w:val="32"/>
          <w:u w:val="single"/>
        </w:rPr>
        <w:t xml:space="preserve">日印发 </w:t>
      </w:r>
    </w:p>
    <w:p>
      <w:pPr>
        <w:keepNext w:val="0"/>
        <w:keepLines w:val="0"/>
        <w:pageBreakBefore w:val="0"/>
        <w:kinsoku/>
        <w:overflowPunct/>
        <w:topLinePunct w:val="0"/>
        <w:autoSpaceDE/>
        <w:autoSpaceDN/>
        <w:bidi w:val="0"/>
        <w:adjustRightInd/>
        <w:snapToGrid/>
        <w:spacing w:line="560" w:lineRule="exact"/>
        <w:ind w:firstLine="6400" w:firstLineChars="2000"/>
        <w:jc w:val="left"/>
        <w:textAlignment w:val="auto"/>
        <w:rPr>
          <w:rFonts w:hint="eastAsia" w:ascii="仿宋_GB2312" w:hAnsi="仿宋_GB2312" w:eastAsia="仿宋_GB2312" w:cs="仿宋_GB2312"/>
          <w:sz w:val="32"/>
          <w:szCs w:val="32"/>
          <w:lang w:val="en-US" w:eastAsia="zh-CN"/>
        </w:rPr>
        <w:sectPr>
          <w:headerReference r:id="rId5" w:type="first"/>
          <w:footerReference r:id="rId8" w:type="first"/>
          <w:headerReference r:id="rId3" w:type="default"/>
          <w:footerReference r:id="rId6" w:type="default"/>
          <w:headerReference r:id="rId4" w:type="even"/>
          <w:footerReference r:id="rId7" w:type="even"/>
          <w:pgSz w:w="11906" w:h="16838"/>
          <w:pgMar w:top="2041" w:right="1587" w:bottom="1587" w:left="1587" w:header="851" w:footer="1418" w:gutter="0"/>
          <w:pgNumType w:fmt="decimal"/>
          <w:cols w:space="0" w:num="1"/>
          <w:rtlGutter w:val="0"/>
          <w:docGrid w:type="lines" w:linePitch="312" w:charSpace="0"/>
        </w:sectPr>
      </w:pPr>
      <w:r>
        <w:rPr>
          <w:rFonts w:hint="eastAsia" w:ascii="仿宋_GB2312" w:hAnsi="仿宋_GB2312" w:eastAsia="仿宋_GB2312" w:cs="仿宋_GB2312"/>
          <w:sz w:val="32"/>
          <w:szCs w:val="32"/>
          <w:lang w:val="en-US" w:eastAsia="zh-CN"/>
        </w:rPr>
        <w:t>（共印30份）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忠防镇2022年农村</w:t>
      </w:r>
      <w:r>
        <w:rPr>
          <w:rFonts w:hint="eastAsia" w:ascii="方正小标宋简体" w:hAnsi="方正小标宋简体" w:eastAsia="方正小标宋简体" w:cs="方正小标宋简体"/>
          <w:b w:val="0"/>
          <w:bCs w:val="0"/>
          <w:sz w:val="44"/>
          <w:szCs w:val="44"/>
          <w:lang w:val="en-US" w:eastAsia="zh-Hans"/>
        </w:rPr>
        <w:t>禁炮</w:t>
      </w:r>
      <w:r>
        <w:rPr>
          <w:rFonts w:hint="eastAsia" w:ascii="方正小标宋简体" w:hAnsi="方正小标宋简体" w:eastAsia="方正小标宋简体" w:cs="方正小标宋简体"/>
          <w:b w:val="0"/>
          <w:bCs w:val="0"/>
          <w:sz w:val="44"/>
          <w:szCs w:val="44"/>
        </w:rPr>
        <w:t>工作实施方案</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为深入贯彻落实习近平总书记关于改善农村人居环境的重要指示精神，进一步推进我镇全域环境卫生整治工作，构建常治长效机制，着力打造“生态宜居、秀美忠防”。特制订</w:t>
      </w:r>
      <w:r>
        <w:rPr>
          <w:rFonts w:hint="eastAsia" w:ascii="仿宋_GB2312" w:hAnsi="仿宋_GB2312" w:eastAsia="仿宋_GB2312" w:cs="仿宋_GB2312"/>
          <w:sz w:val="32"/>
          <w:szCs w:val="32"/>
          <w:lang w:val="en-US" w:eastAsia="zh-Hans"/>
        </w:rPr>
        <w:t>禁炮</w:t>
      </w:r>
      <w:r>
        <w:rPr>
          <w:rFonts w:hint="eastAsia" w:ascii="仿宋_GB2312" w:hAnsi="仿宋_GB2312" w:eastAsia="仿宋_GB2312" w:cs="仿宋_GB2312"/>
          <w:sz w:val="32"/>
          <w:szCs w:val="32"/>
        </w:rPr>
        <w:t>实施方案。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b w:val="0"/>
          <w:bCs w:val="0"/>
          <w:sz w:val="32"/>
          <w:szCs w:val="32"/>
          <w:lang w:eastAsia="zh-Hans"/>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lang w:val="en-US" w:eastAsia="zh-Hans"/>
        </w:rPr>
        <w:t>指导思想</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sz w:val="32"/>
          <w:szCs w:val="32"/>
          <w:lang w:eastAsia="zh-Hans"/>
        </w:rPr>
      </w:pPr>
      <w:r>
        <w:rPr>
          <w:rFonts w:hint="eastAsia" w:ascii="仿宋_GB2312" w:hAnsi="仿宋_GB2312" w:eastAsia="仿宋_GB2312" w:cs="仿宋_GB2312"/>
          <w:sz w:val="32"/>
          <w:szCs w:val="32"/>
          <w:lang w:val="en-US" w:eastAsia="zh-Hans"/>
        </w:rPr>
        <w:t>临湘市</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全面禁止燃放烟花爆竹的决定</w:t>
      </w:r>
      <w:r>
        <w:rPr>
          <w:rFonts w:hint="default" w:ascii="仿宋_GB2312" w:hAnsi="仿宋_GB2312" w:eastAsia="仿宋_GB2312" w:cs="仿宋_GB2312"/>
          <w:sz w:val="32"/>
          <w:szCs w:val="32"/>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lang w:val="en-US" w:eastAsia="zh-Hans"/>
        </w:rPr>
        <w:t>整治内容</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全面禁止燃放能产</w:t>
      </w:r>
      <w:bookmarkStart w:id="0" w:name="_GoBack"/>
      <w:bookmarkEnd w:id="0"/>
      <w:r>
        <w:rPr>
          <w:rFonts w:hint="eastAsia" w:ascii="仿宋_GB2312" w:hAnsi="仿宋_GB2312" w:eastAsia="仿宋_GB2312" w:cs="仿宋_GB2312"/>
          <w:sz w:val="32"/>
          <w:szCs w:val="32"/>
        </w:rPr>
        <w:t>生烟光、声响的烟花、鞭炮、爆竹、礼花弹、电子炮等</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全域禁止非法生产、经营、储存、运输烟花爆竹制品和黑火药、烟火药、引火线等生产烟花爆竹原材料。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Hans"/>
        </w:rPr>
      </w:pPr>
      <w:r>
        <w:rPr>
          <w:rFonts w:hint="eastAsia" w:ascii="黑体" w:hAnsi="黑体" w:eastAsia="黑体" w:cs="黑体"/>
          <w:sz w:val="32"/>
          <w:szCs w:val="32"/>
          <w:lang w:val="en-US" w:eastAsia="zh-CN"/>
        </w:rPr>
        <w:t>三、</w:t>
      </w:r>
      <w:r>
        <w:rPr>
          <w:rFonts w:hint="eastAsia" w:ascii="黑体" w:hAnsi="黑体" w:eastAsia="黑体" w:cs="黑体"/>
          <w:sz w:val="32"/>
          <w:szCs w:val="32"/>
          <w:lang w:val="en-US" w:eastAsia="zh-Hans"/>
        </w:rPr>
        <w:t>整治措施</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楷体_GB2312" w:hAnsi="楷体_GB2312" w:eastAsia="楷体_GB2312" w:cs="楷体_GB2312"/>
          <w:b/>
          <w:bCs/>
          <w:sz w:val="32"/>
          <w:szCs w:val="32"/>
          <w:lang w:eastAsia="zh-Hans"/>
        </w:rPr>
      </w:pPr>
      <w:r>
        <w:rPr>
          <w:rFonts w:hint="eastAsia" w:ascii="楷体_GB2312" w:hAnsi="楷体_GB2312" w:eastAsia="楷体_GB2312" w:cs="楷体_GB2312"/>
          <w:b/>
          <w:bCs/>
          <w:sz w:val="32"/>
          <w:szCs w:val="32"/>
          <w:lang w:val="en-US" w:eastAsia="zh-CN"/>
        </w:rPr>
        <w:t>（一）健全组织</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成立忠防镇农村</w:t>
      </w:r>
      <w:r>
        <w:rPr>
          <w:rFonts w:hint="eastAsia" w:ascii="仿宋_GB2312" w:hAnsi="仿宋_GB2312" w:eastAsia="仿宋_GB2312" w:cs="仿宋_GB2312"/>
          <w:sz w:val="32"/>
          <w:szCs w:val="32"/>
          <w:lang w:eastAsia="zh-CN"/>
        </w:rPr>
        <w:t>禁炮</w:t>
      </w:r>
      <w:r>
        <w:rPr>
          <w:rFonts w:hint="eastAsia" w:ascii="仿宋_GB2312" w:hAnsi="仿宋_GB2312" w:eastAsia="仿宋_GB2312" w:cs="仿宋_GB2312"/>
          <w:sz w:val="32"/>
          <w:szCs w:val="32"/>
          <w:lang w:eastAsia="zh-Hans"/>
        </w:rPr>
        <w:t>整治工作指挥部，由刘庆</w:t>
      </w:r>
      <w:r>
        <w:rPr>
          <w:rFonts w:hint="eastAsia" w:ascii="仿宋_GB2312" w:hAnsi="仿宋_GB2312" w:eastAsia="仿宋_GB2312" w:cs="仿宋_GB2312"/>
          <w:sz w:val="32"/>
          <w:szCs w:val="32"/>
          <w:lang w:eastAsia="zh-CN"/>
        </w:rPr>
        <w:t>明</w:t>
      </w:r>
      <w:r>
        <w:rPr>
          <w:rFonts w:hint="eastAsia" w:ascii="仿宋_GB2312" w:hAnsi="仿宋_GB2312" w:eastAsia="仿宋_GB2312" w:cs="仿宋_GB2312"/>
          <w:sz w:val="32"/>
          <w:szCs w:val="32"/>
          <w:lang w:eastAsia="zh-Hans"/>
        </w:rPr>
        <w:t>同志担任政委，</w:t>
      </w:r>
      <w:r>
        <w:rPr>
          <w:rFonts w:hint="eastAsia" w:ascii="仿宋_GB2312" w:hAnsi="仿宋_GB2312" w:eastAsia="仿宋_GB2312" w:cs="仿宋_GB2312"/>
          <w:sz w:val="32"/>
          <w:szCs w:val="32"/>
          <w:lang w:val="en-US" w:eastAsia="zh-Hans"/>
        </w:rPr>
        <w:t>潘骙</w:t>
      </w:r>
      <w:r>
        <w:rPr>
          <w:rFonts w:hint="eastAsia" w:ascii="仿宋_GB2312" w:hAnsi="仿宋_GB2312" w:eastAsia="仿宋_GB2312" w:cs="仿宋_GB2312"/>
          <w:sz w:val="32"/>
          <w:szCs w:val="32"/>
          <w:lang w:eastAsia="zh-Hans"/>
        </w:rPr>
        <w:t>同志担任指挥长，</w:t>
      </w:r>
      <w:r>
        <w:rPr>
          <w:rFonts w:hint="eastAsia" w:ascii="仿宋_GB2312" w:hAnsi="仿宋_GB2312" w:eastAsia="仿宋_GB2312" w:cs="仿宋_GB2312"/>
          <w:sz w:val="32"/>
          <w:szCs w:val="32"/>
          <w:lang w:val="en-US" w:eastAsia="zh-CN"/>
        </w:rPr>
        <w:t>沈佳琦</w:t>
      </w:r>
      <w:r>
        <w:rPr>
          <w:rFonts w:hint="eastAsia" w:ascii="仿宋_GB2312" w:hAnsi="仿宋_GB2312" w:eastAsia="仿宋_GB2312" w:cs="仿宋_GB2312"/>
          <w:sz w:val="32"/>
          <w:szCs w:val="32"/>
          <w:lang w:eastAsia="zh-Hans"/>
        </w:rPr>
        <w:t>同志任常务副指挥长，</w:t>
      </w:r>
      <w:r>
        <w:rPr>
          <w:rFonts w:hint="eastAsia" w:ascii="仿宋_GB2312" w:hAnsi="仿宋_GB2312" w:eastAsia="仿宋_GB2312" w:cs="仿宋_GB2312"/>
          <w:sz w:val="32"/>
          <w:szCs w:val="32"/>
          <w:lang w:val="en-US" w:eastAsia="zh-Hans"/>
        </w:rPr>
        <w:t>冯广</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eastAsia="zh-Hans"/>
        </w:rPr>
        <w:t>李天祥、</w:t>
      </w:r>
      <w:r>
        <w:rPr>
          <w:rFonts w:hint="eastAsia" w:ascii="仿宋_GB2312" w:hAnsi="仿宋_GB2312" w:eastAsia="仿宋_GB2312" w:cs="仿宋_GB2312"/>
          <w:sz w:val="32"/>
          <w:szCs w:val="32"/>
          <w:lang w:val="en-US" w:eastAsia="zh-CN"/>
        </w:rPr>
        <w:t>罗崇</w:t>
      </w:r>
      <w:r>
        <w:rPr>
          <w:rFonts w:hint="eastAsia" w:ascii="仿宋_GB2312" w:hAnsi="仿宋_GB2312" w:eastAsia="仿宋_GB2312" w:cs="仿宋_GB2312"/>
          <w:sz w:val="32"/>
          <w:szCs w:val="32"/>
          <w:lang w:eastAsia="zh-Hans"/>
        </w:rPr>
        <w:t>、朱兰辉</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李苏</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周俊龙</w:t>
      </w:r>
      <w:r>
        <w:rPr>
          <w:rFonts w:hint="eastAsia" w:ascii="仿宋_GB2312" w:hAnsi="仿宋_GB2312" w:eastAsia="仿宋_GB2312" w:cs="仿宋_GB2312"/>
          <w:sz w:val="32"/>
          <w:szCs w:val="32"/>
          <w:lang w:eastAsia="zh-Hans"/>
        </w:rPr>
        <w:t>等同志任副指挥长，</w:t>
      </w:r>
      <w:r>
        <w:rPr>
          <w:rFonts w:hint="eastAsia" w:ascii="仿宋_GB2312" w:hAnsi="仿宋_GB2312" w:eastAsia="仿宋_GB2312" w:cs="仿宋_GB2312"/>
          <w:sz w:val="32"/>
          <w:szCs w:val="32"/>
          <w:lang w:eastAsia="zh-CN"/>
        </w:rPr>
        <w:t>党政办、财政所、人居办、禁炮办、执法大队、派出所</w:t>
      </w:r>
      <w:r>
        <w:rPr>
          <w:rFonts w:hint="eastAsia" w:ascii="仿宋_GB2312" w:hAnsi="仿宋_GB2312" w:eastAsia="仿宋_GB2312" w:cs="仿宋_GB2312"/>
          <w:sz w:val="32"/>
          <w:szCs w:val="32"/>
          <w:lang w:eastAsia="zh-Hans"/>
        </w:rPr>
        <w:t>等相关站所及各村(社区)为成员单位。</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沈佳琦同志负责禁炮工作总调度；李苏同志负责红白理事前期报备工作；党政办负责每月奖惩通报；财政所根据禁炮办提供禁炮数据，负责奖惩资金发放；人居办负责督促村（社区）做好红白理事现场保洁工作；执法大队负责查处全域门店售炮行为；禁炮办负责红白喜丧活动现场禁炮。</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（二）工作要求</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1.严格执行“响炮必罚”制度。各村（社区）必须对辖区内违规燃放烟花爆竹行为，按照相关规定、村规民约坚决处罚，要求当事人作书面检查，并予以通报批评。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2.严格执行村（社区）干部禁炮责任包干制度。各村（社区）必须制定禁炮工作方案，且明确所有村（社区）干部分工职责，包片到人、责任到人。</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3.严格执行村规民约禁炮制度。各村（社区）必须将“禁鞭禁炮”写入村规民约且明确处罚事项。</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4.严格执行红白理事会劝导制度。各村（社区）必须成立红白理事会，且在婚丧喜庆活动开展前介入，做好劝导工作。</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楷体_GB2312" w:hAnsi="楷体_GB2312" w:eastAsia="楷体_GB2312" w:cs="楷体_GB2312"/>
          <w:b/>
          <w:bCs/>
          <w:sz w:val="32"/>
          <w:szCs w:val="32"/>
          <w:lang w:val="en-US" w:eastAsia="zh-Hans"/>
        </w:rPr>
      </w:pP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val="en-US" w:eastAsia="zh-Hans"/>
        </w:rPr>
        <w:t>奖惩机制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sz w:val="32"/>
          <w:szCs w:val="32"/>
          <w:lang w:eastAsia="zh-Hans"/>
        </w:rPr>
      </w:pPr>
      <w:r>
        <w:rPr>
          <w:rFonts w:hint="eastAsia" w:ascii="仿宋_GB2312" w:hAnsi="仿宋_GB2312" w:eastAsia="仿宋_GB2312" w:cs="仿宋_GB2312"/>
          <w:sz w:val="32"/>
          <w:szCs w:val="32"/>
          <w:lang w:val="en-US" w:eastAsia="zh-CN"/>
        </w:rPr>
        <w:t>各村（社区）辖区内红白喜丧活动应及时报告禁炮办并进行现场劝导。出现以下情况：①.未及时报告且村（社区）干部现场劝导的；②.有村（社区）干部现场劝导但仍有燃放鞭炮的。发现一次扣款1000元，费用从人居经费中扣除，此罚款用于禁炮办工作经费，禁炮办不单列工作经费，实行同奖同罚。</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禁炮工作实行月考核、年奖惩机制，每月通报一次，考核通报作为年奖惩依据。</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禁炮办收到村（社区）上报信息后，应在红白喜丧办理期间进行禁炮劝导并制止燃放行为。出现以下情况：①.禁炮办收到村（社区） 上报信息后，没有到现场劝导，村（社区）向禁炮工作指挥部反映，经查属实的；②.红白喜丧办理期间禁炮办现场劝导但仍有燃放鞭炮的。每发现一次罚款200元，以天计算。（如：丧事为3天，3天都在放炮，村（社区）上缴罚款全部充当人居环境整治经费；丧事为3天，1天没有放炮，2天仍在放炮，村（社区）上缴罚款200元作为禁炮办经费，其余充当人居环境整治经费。）</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执法大队每月</w:t>
      </w:r>
      <w:r>
        <w:rPr>
          <w:rFonts w:hint="eastAsia" w:ascii="仿宋_GB2312" w:hAnsi="仿宋_GB2312" w:eastAsia="仿宋_GB2312" w:cs="仿宋_GB2312"/>
          <w:sz w:val="32"/>
          <w:szCs w:val="32"/>
          <w:lang w:val="en-US" w:eastAsia="zh-Hans"/>
        </w:rPr>
        <w:t>查处经营炮竹门店</w:t>
      </w:r>
      <w:r>
        <w:rPr>
          <w:rFonts w:hint="eastAsia" w:ascii="仿宋_GB2312" w:hAnsi="仿宋_GB2312" w:eastAsia="仿宋_GB2312" w:cs="仿宋_GB2312"/>
          <w:sz w:val="32"/>
          <w:szCs w:val="32"/>
          <w:lang w:val="en-US" w:eastAsia="zh-CN"/>
        </w:rPr>
        <w:t>一次</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eastAsia="zh-CN"/>
        </w:rPr>
        <w:t>发现经营炮竹行为</w:t>
      </w:r>
      <w:r>
        <w:rPr>
          <w:rFonts w:hint="eastAsia" w:ascii="仿宋_GB2312" w:hAnsi="仿宋_GB2312" w:eastAsia="仿宋_GB2312" w:cs="仿宋_GB2312"/>
          <w:sz w:val="32"/>
          <w:szCs w:val="32"/>
          <w:lang w:val="en-US" w:eastAsia="zh-Hans"/>
        </w:rPr>
        <w:t>实行对其从重处罚</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如发现</w:t>
      </w:r>
      <w:r>
        <w:rPr>
          <w:rFonts w:hint="eastAsia" w:ascii="仿宋_GB2312" w:hAnsi="仿宋_GB2312" w:eastAsia="仿宋_GB2312" w:cs="仿宋_GB2312"/>
          <w:sz w:val="32"/>
          <w:szCs w:val="32"/>
          <w:lang w:val="en-US" w:eastAsia="zh-CN"/>
        </w:rPr>
        <w:t>执法大队</w:t>
      </w:r>
      <w:r>
        <w:rPr>
          <w:rFonts w:hint="eastAsia" w:ascii="仿宋_GB2312" w:hAnsi="仿宋_GB2312" w:eastAsia="仿宋_GB2312" w:cs="仿宋_GB2312"/>
          <w:sz w:val="32"/>
          <w:szCs w:val="32"/>
          <w:lang w:val="en-US" w:eastAsia="zh-Hans"/>
        </w:rPr>
        <w:t>有徇私枉法</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不作为等行为</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将对其依法依规处理</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本方案自发布之日开始执行。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30"/>
          <w:szCs w:val="30"/>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00" w:firstLineChars="200"/>
        <w:jc w:val="left"/>
        <w:textAlignment w:val="auto"/>
        <w:rPr>
          <w:rFonts w:hint="eastAsia" w:ascii="仿宋" w:hAnsi="仿宋" w:eastAsia="仿宋" w:cs="仿宋"/>
          <w:sz w:val="30"/>
          <w:szCs w:val="30"/>
          <w:lang w:val="en-US" w:eastAsia="zh-Hans"/>
        </w:rPr>
      </w:pPr>
    </w:p>
    <w:sectPr>
      <w:pgSz w:w="11906" w:h="16838"/>
      <w:pgMar w:top="2041"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BEFB4"/>
    <w:rsid w:val="00A84C58"/>
    <w:rsid w:val="06317310"/>
    <w:rsid w:val="08FF14BC"/>
    <w:rsid w:val="0AC736EC"/>
    <w:rsid w:val="0B417D6E"/>
    <w:rsid w:val="0C292D51"/>
    <w:rsid w:val="0D9E6986"/>
    <w:rsid w:val="0FBB35F6"/>
    <w:rsid w:val="107E311B"/>
    <w:rsid w:val="144E09DA"/>
    <w:rsid w:val="1B327DD8"/>
    <w:rsid w:val="20844B2E"/>
    <w:rsid w:val="22162B37"/>
    <w:rsid w:val="285B737A"/>
    <w:rsid w:val="291853E7"/>
    <w:rsid w:val="2C9C0CD8"/>
    <w:rsid w:val="301546CB"/>
    <w:rsid w:val="35F17908"/>
    <w:rsid w:val="3C126F64"/>
    <w:rsid w:val="3FFBEFB4"/>
    <w:rsid w:val="44A72BDF"/>
    <w:rsid w:val="471877A6"/>
    <w:rsid w:val="4D496A38"/>
    <w:rsid w:val="4E873F24"/>
    <w:rsid w:val="4FCC48AC"/>
    <w:rsid w:val="50E25B2B"/>
    <w:rsid w:val="52620AF5"/>
    <w:rsid w:val="57B63E3A"/>
    <w:rsid w:val="59D10DCF"/>
    <w:rsid w:val="5A4968FF"/>
    <w:rsid w:val="5E100BA6"/>
    <w:rsid w:val="5F253016"/>
    <w:rsid w:val="60032B6D"/>
    <w:rsid w:val="63FA3360"/>
    <w:rsid w:val="6687DECD"/>
    <w:rsid w:val="66E015C4"/>
    <w:rsid w:val="679B6E14"/>
    <w:rsid w:val="6CE54BAD"/>
    <w:rsid w:val="72D961E6"/>
    <w:rsid w:val="73992BC7"/>
    <w:rsid w:val="FDB90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1"/>
    <w:pPr>
      <w:ind w:left="120"/>
    </w:pPr>
    <w:rPr>
      <w:sz w:val="32"/>
      <w:szCs w:val="32"/>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79</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2018-12-13T15:06:00Z</dcterms:created>
  <dc:creator> </dc:creator>
  <cp:lastModifiedBy>Administrator</cp:lastModifiedBy>
  <cp:lastPrinted>2022-02-28T05:17:01Z</cp:lastPrinted>
  <dcterms:modified xsi:type="dcterms:W3CDTF">2022-02-28T06:31:01Z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D2D5F9DB6E8947C39C02490AF0B05860</vt:lpwstr>
  </property>
</Properties>
</file>