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C75AF2">
      <w:pPr>
        <w:jc w:val="center"/>
        <w:rPr>
          <w:rFonts w:hint="eastAsia"/>
          <w:b/>
          <w:sz w:val="32"/>
          <w:szCs w:val="32"/>
        </w:rPr>
      </w:pPr>
      <w:r>
        <w:rPr>
          <w:rFonts w:hint="eastAsia" w:eastAsia="宋体"/>
          <w:b w:val="0"/>
          <w:bCs/>
          <w:sz w:val="32"/>
          <w:szCs w:val="32"/>
          <w:u w:val="none"/>
          <w:lang w:eastAsia="zh-CN"/>
        </w:rPr>
        <w:pict>
          <v:shape id="_x0000_i1025" o:spt="136" type="#_x0000_t136" style="height:60pt;width:400pt;" fillcolor="#FF0000" filled="t" stroked="f" coordsize="21600,21600" adj="10800">
            <v:path/>
            <v:fill on="t" color2="fill darken(244)" focussize="0,0"/>
            <v:stroke on="f"/>
            <v:imagedata o:title=""/>
            <o:lock v:ext="edit" aspectratio="f"/>
            <v:textpath on="t" fitshape="t" fitpath="t" trim="t" xscale="f" string="羊楼司镇人民政府" style="font-family:方正小标宋简体;font-size:50pt;v-text-align:center;"/>
            <v:shadow on="t" obscured="f" color="#B2B2B2" opacity="52428f" offset="0.000236220472440945pt,0pt" offset2="-2pt,-2pt"/>
            <w10:wrap type="none"/>
            <w10:anchorlock/>
          </v:shape>
        </w:pict>
      </w:r>
      <w:bookmarkStart w:id="0" w:name="_GoBack"/>
      <w:bookmarkEnd w:id="0"/>
    </w:p>
    <w:p w14:paraId="2CEAD4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</w:pPr>
      <w:r>
        <mc:AlternateContent>
          <mc:Choice Requires="wpc">
            <w:drawing>
              <wp:inline distT="0" distB="0" distL="114300" distR="114300">
                <wp:extent cx="5486400" cy="45720"/>
                <wp:effectExtent l="0" t="0" r="0" b="11430"/>
                <wp:docPr id="2" name="画布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srgbClr val="FF0000"/>
                        </a:solidFill>
                        <a:effectLst>
                          <a:outerShdw dist="3" algn="ctr" rotWithShape="0">
                            <a:srgbClr val="B2B2B2">
                              <a:alpha val="79999"/>
                            </a:srgbClr>
                          </a:outerShdw>
                        </a:effectLst>
                      </wpc:bg>
                      <wpc:whole>
                        <a:ln>
                          <a:noFill/>
                        </a:ln>
                      </wpc:whole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3.6pt;width:432pt;" coordsize="5486400,45720" editas="canvas" o:gfxdata="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">
                <o:lock v:ext="edit" aspectratio="f"/>
                <v:shape id="_x0000_s1026" o:spid="_x0000_s1026" style="position:absolute;left:0;top:0;height:45720;width:5486400;" fillcolor="#FF0000" filled="t" stroked="f" coordsize="21600,21600" o:gfxdata="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">
                  <v:fill on="t" focussize="0,0"/>
                  <v:stroke on="f"/>
                  <v:imagedata o:title=""/>
                  <o:lock v:ext="edit" aspectratio="t"/>
                  <v:shadow on="t" color="#B2B2B2" opacity="52428f" offset="0.000236220472440945pt,0pt" origin="0f,0f" matrix="65536f,0f,0f,65536f"/>
                </v:shape>
                <w10:wrap type="none"/>
                <w10:anchorlock/>
              </v:group>
            </w:pict>
          </mc:Fallback>
        </mc:AlternateContent>
      </w:r>
    </w:p>
    <w:p w14:paraId="39100E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推行社会救助经办人员与救助对象</w:t>
      </w:r>
    </w:p>
    <w:p w14:paraId="45642D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“双承诺”试点工作的实施方案</w:t>
      </w:r>
    </w:p>
    <w:p w14:paraId="55B5B5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7590E68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8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18"/>
          <w:sz w:val="32"/>
          <w:szCs w:val="32"/>
          <w:lang w:val="en-US" w:eastAsia="en-US"/>
        </w:rPr>
        <w:t>为认真贯彻《临湘市民政局关于推行社会救助经办人员与救助对象“双承诺”试点工作实施方案》</w:t>
      </w:r>
      <w:r>
        <w:rPr>
          <w:rFonts w:hint="eastAsia" w:ascii="仿宋_GB2312" w:hAnsi="仿宋_GB2312" w:eastAsia="仿宋_GB2312" w:cs="仿宋_GB2312"/>
          <w:spacing w:val="-18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spacing w:val="-18"/>
          <w:sz w:val="32"/>
          <w:szCs w:val="32"/>
        </w:rPr>
        <w:t>临民函〔2024〕5号</w:t>
      </w:r>
      <w:r>
        <w:rPr>
          <w:rFonts w:hint="eastAsia" w:ascii="仿宋_GB2312" w:hAnsi="仿宋_GB2312" w:eastAsia="仿宋_GB2312" w:cs="仿宋_GB2312"/>
          <w:spacing w:val="-18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pacing w:val="-18"/>
          <w:sz w:val="32"/>
          <w:szCs w:val="32"/>
          <w:lang w:val="en-US" w:eastAsia="en-US"/>
        </w:rPr>
        <w:t>精神，结合我</w:t>
      </w:r>
      <w:r>
        <w:rPr>
          <w:rFonts w:hint="eastAsia" w:ascii="仿宋_GB2312" w:hAnsi="仿宋_GB2312" w:eastAsia="仿宋_GB2312" w:cs="仿宋_GB2312"/>
          <w:spacing w:val="-18"/>
          <w:sz w:val="32"/>
          <w:szCs w:val="32"/>
          <w:lang w:val="en-US" w:eastAsia="zh-CN"/>
        </w:rPr>
        <w:t>镇</w:t>
      </w:r>
      <w:r>
        <w:rPr>
          <w:rFonts w:hint="eastAsia" w:ascii="仿宋_GB2312" w:hAnsi="仿宋_GB2312" w:eastAsia="仿宋_GB2312" w:cs="仿宋_GB2312"/>
          <w:spacing w:val="-18"/>
          <w:sz w:val="32"/>
          <w:szCs w:val="32"/>
          <w:lang w:val="en-US" w:eastAsia="en-US"/>
        </w:rPr>
        <w:t>实际，特制定本实施方案</w:t>
      </w:r>
      <w:r>
        <w:rPr>
          <w:rFonts w:hint="eastAsia" w:ascii="仿宋_GB2312" w:hAnsi="仿宋_GB2312" w:eastAsia="仿宋_GB2312" w:cs="仿宋_GB2312"/>
          <w:spacing w:val="-18"/>
          <w:sz w:val="32"/>
          <w:szCs w:val="32"/>
          <w:lang w:val="en-US" w:eastAsia="zh-CN"/>
        </w:rPr>
        <w:t>。</w:t>
      </w:r>
    </w:p>
    <w:p w14:paraId="52681C5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1" w:firstLineChars="200"/>
        <w:textAlignment w:val="auto"/>
        <w:outlineLvl w:val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pacing w:val="-18"/>
          <w:sz w:val="32"/>
          <w:szCs w:val="32"/>
        </w:rPr>
        <w:t>一、总体要求</w:t>
      </w:r>
    </w:p>
    <w:p w14:paraId="1B280EDA">
      <w:pPr>
        <w:pStyle w:val="2"/>
        <w:keepNext w:val="0"/>
        <w:keepLines w:val="0"/>
        <w:pageBreakBefore w:val="0"/>
        <w:tabs>
          <w:tab w:val="left" w:pos="90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8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8"/>
          <w:sz w:val="32"/>
          <w:szCs w:val="32"/>
        </w:rPr>
        <w:t>以习近平新时代中国特色社会主义思想为指导，认真学习贯</w:t>
      </w:r>
      <w:r>
        <w:rPr>
          <w:rFonts w:hint="eastAsia" w:ascii="仿宋_GB2312" w:hAnsi="仿宋_GB2312" w:eastAsia="仿宋_GB2312" w:cs="仿宋_GB2312"/>
          <w:spacing w:val="-17"/>
          <w:sz w:val="32"/>
          <w:szCs w:val="32"/>
        </w:rPr>
        <w:t>彻习近平总书记关于社会救助的重要指示批示精神，落实党中央、</w:t>
      </w:r>
      <w:r>
        <w:rPr>
          <w:rFonts w:hint="eastAsia" w:ascii="仿宋_GB2312" w:hAnsi="仿宋_GB2312" w:eastAsia="仿宋_GB2312" w:cs="仿宋_GB2312"/>
          <w:spacing w:val="-16"/>
          <w:sz w:val="32"/>
          <w:szCs w:val="32"/>
        </w:rPr>
        <w:t>国务院关于改革完善社会救助制度，实现巩固拓展脱贫攻坚成果</w:t>
      </w:r>
      <w:r>
        <w:rPr>
          <w:rFonts w:hint="eastAsia" w:ascii="仿宋_GB2312" w:hAnsi="仿宋_GB2312" w:eastAsia="仿宋_GB2312" w:cs="仿宋_GB2312"/>
          <w:spacing w:val="-17"/>
          <w:sz w:val="32"/>
          <w:szCs w:val="32"/>
        </w:rPr>
        <w:t>同乡村振兴有效衔接的决策部署，坚持以人民为中心的发展思想，</w:t>
      </w:r>
      <w:r>
        <w:rPr>
          <w:rFonts w:hint="eastAsia" w:ascii="仿宋_GB2312" w:hAnsi="仿宋_GB2312" w:eastAsia="仿宋_GB2312" w:cs="仿宋_GB2312"/>
          <w:spacing w:val="-16"/>
          <w:sz w:val="32"/>
          <w:szCs w:val="32"/>
        </w:rPr>
        <w:t>完整、准确、全面贯彻新发展理念，创新低收入人口常态化救助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帮扶方式，织密扎牢民生兜底保障安全网。</w:t>
      </w:r>
    </w:p>
    <w:p w14:paraId="006473F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9" w:firstLineChars="200"/>
        <w:textAlignment w:val="auto"/>
        <w:outlineLvl w:val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pacing w:val="-16"/>
          <w:sz w:val="32"/>
          <w:szCs w:val="32"/>
        </w:rPr>
        <w:t>二、主要内容</w:t>
      </w:r>
    </w:p>
    <w:p w14:paraId="07D4933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200"/>
        <w:textAlignment w:val="auto"/>
        <w:outlineLvl w:val="0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pacing w:val="-4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pacing w:val="-4"/>
          <w:sz w:val="32"/>
          <w:szCs w:val="32"/>
        </w:rPr>
        <w:t>一</w:t>
      </w:r>
      <w:r>
        <w:rPr>
          <w:rFonts w:hint="eastAsia" w:ascii="楷体_GB2312" w:hAnsi="楷体_GB2312" w:eastAsia="楷体_GB2312" w:cs="楷体_GB2312"/>
          <w:b/>
          <w:bCs/>
          <w:spacing w:val="-4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pacing w:val="-4"/>
          <w:sz w:val="32"/>
          <w:szCs w:val="32"/>
        </w:rPr>
        <w:t>社会救助经办人员的承诺内容</w:t>
      </w:r>
    </w:p>
    <w:p w14:paraId="12FFF69A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285" w:firstLine="60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1、工作积极，接待热情，及时反馈信息，不索拿卡要，不</w:t>
      </w:r>
      <w:r>
        <w:rPr>
          <w:rFonts w:hint="eastAsia" w:ascii="仿宋_GB2312" w:hAnsi="仿宋_GB2312" w:eastAsia="仿宋_GB2312" w:cs="仿宋_GB2312"/>
          <w:spacing w:val="-12"/>
          <w:sz w:val="32"/>
          <w:szCs w:val="32"/>
        </w:rPr>
        <w:t>优亲厚友，坚决杜绝“门难进、脸难看、事难办</w:t>
      </w:r>
      <w:r>
        <w:rPr>
          <w:rFonts w:hint="eastAsia" w:ascii="仿宋_GB2312" w:hAnsi="仿宋_GB2312" w:eastAsia="仿宋_GB2312" w:cs="仿宋_GB2312"/>
          <w:spacing w:val="-13"/>
          <w:sz w:val="32"/>
          <w:szCs w:val="32"/>
        </w:rPr>
        <w:t>”现象。</w:t>
      </w:r>
    </w:p>
    <w:p w14:paraId="21C51121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253" w:firstLine="608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2、密切关注低收入人口动态监测信息平台</w:t>
      </w: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，及时完善数据</w:t>
      </w:r>
      <w:r>
        <w:rPr>
          <w:rFonts w:hint="eastAsia" w:ascii="仿宋_GB2312" w:hAnsi="仿宋_GB2312" w:eastAsia="仿宋_GB2312" w:cs="仿宋_GB2312"/>
          <w:spacing w:val="-17"/>
          <w:sz w:val="32"/>
          <w:szCs w:val="32"/>
        </w:rPr>
        <w:t>录入与更新，加强信息共享。</w:t>
      </w:r>
    </w:p>
    <w:p w14:paraId="366FAB3E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260" w:firstLine="60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3、一次性告知低收入人口申请社会救助所需材料，可以通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</w:rPr>
        <w:t>过政务平台查询获取的相关材料，不再要求重复提交。对无法申</w:t>
      </w:r>
      <w:r>
        <w:rPr>
          <w:rFonts w:hint="eastAsia" w:ascii="仿宋_GB2312" w:hAnsi="仿宋_GB2312" w:eastAsia="仿宋_GB2312" w:cs="仿宋_GB2312"/>
          <w:spacing w:val="-13"/>
          <w:sz w:val="32"/>
          <w:szCs w:val="32"/>
        </w:rPr>
        <w:t>请的低收入人口协助申请或者代为申请。</w:t>
      </w:r>
    </w:p>
    <w:p w14:paraId="5E4568A1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275" w:firstLine="604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4、定期开展访视服务，及时了解掌握困难群众家庭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人口、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</w:rPr>
        <w:t>家庭经济状况及家庭财产变化情况。对未纳入救助范围的低</w:t>
      </w:r>
      <w:r>
        <w:rPr>
          <w:rFonts w:hint="eastAsia" w:ascii="仿宋_GB2312" w:hAnsi="仿宋_GB2312" w:eastAsia="仿宋_GB2312" w:cs="仿宋_GB2312"/>
          <w:spacing w:val="-16"/>
          <w:sz w:val="32"/>
          <w:szCs w:val="32"/>
        </w:rPr>
        <w:t>收入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</w:rPr>
        <w:t>人口，发现符合救助条件的，告知相关救助政策，按规定</w:t>
      </w:r>
      <w:r>
        <w:rPr>
          <w:rFonts w:hint="eastAsia" w:ascii="仿宋_GB2312" w:hAnsi="仿宋_GB2312" w:eastAsia="仿宋_GB2312" w:cs="仿宋_GB2312"/>
          <w:spacing w:val="-16"/>
          <w:sz w:val="32"/>
          <w:szCs w:val="32"/>
        </w:rPr>
        <w:t>及时启动救助程序；对已纳入救助范围的低收入人口，发现符合医疗救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</w:rPr>
        <w:t>助、教育救助、住房救助、就业救助等其他救助条件</w:t>
      </w:r>
      <w:r>
        <w:rPr>
          <w:rFonts w:hint="eastAsia" w:ascii="仿宋_GB2312" w:hAnsi="仿宋_GB2312" w:eastAsia="仿宋_GB2312" w:cs="仿宋_GB2312"/>
          <w:spacing w:val="-16"/>
          <w:sz w:val="32"/>
          <w:szCs w:val="32"/>
        </w:rPr>
        <w:t>的，及时推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</w:rPr>
        <w:t>送到相关部门实施救助；对条件改善不再符合救助条件的救助对</w:t>
      </w:r>
      <w:r>
        <w:rPr>
          <w:rFonts w:hint="eastAsia" w:ascii="仿宋_GB2312" w:hAnsi="仿宋_GB2312" w:eastAsia="仿宋_GB2312" w:cs="仿宋_GB2312"/>
          <w:spacing w:val="-13"/>
          <w:sz w:val="32"/>
          <w:szCs w:val="32"/>
        </w:rPr>
        <w:t>象，除适应“渐退期”的救助对象外，及时申报终止救助。</w:t>
      </w:r>
    </w:p>
    <w:p w14:paraId="55D5A45E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21" w:firstLine="604" w:firstLineChars="200"/>
        <w:textAlignment w:val="auto"/>
        <w:rPr>
          <w:rFonts w:hint="eastAsia" w:ascii="仿宋_GB2312" w:hAnsi="仿宋_GB2312" w:eastAsia="仿宋_GB2312" w:cs="仿宋_GB2312"/>
          <w:spacing w:val="-17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5、认真开展政策宣传解释，积极做好信访接待和信访维稳</w:t>
      </w:r>
      <w:r>
        <w:rPr>
          <w:rFonts w:hint="eastAsia" w:ascii="仿宋_GB2312" w:hAnsi="仿宋_GB2312" w:eastAsia="仿宋_GB2312" w:cs="仿宋_GB2312"/>
          <w:spacing w:val="-17"/>
          <w:sz w:val="32"/>
          <w:szCs w:val="32"/>
        </w:rPr>
        <w:t>工作。</w:t>
      </w:r>
    </w:p>
    <w:p w14:paraId="3D8AC99A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21" w:firstLine="57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7"/>
          <w:sz w:val="32"/>
          <w:szCs w:val="32"/>
        </w:rPr>
        <w:t>6、有针对性地开展心理疏导、精神慰藉工作。对矛盾突出、</w:t>
      </w:r>
      <w:r>
        <w:rPr>
          <w:rFonts w:hint="eastAsia" w:ascii="仿宋_GB2312" w:hAnsi="仿宋_GB2312" w:eastAsia="仿宋_GB2312" w:cs="仿宋_GB2312"/>
          <w:spacing w:val="-16"/>
          <w:sz w:val="32"/>
          <w:szCs w:val="32"/>
        </w:rPr>
        <w:t>生活失意、心态失衡、行为失常人群及性格偏执人员加强人文关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怀和跟踪帮扶，及时协调有关部门依靠专业力量开展心理辅导、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</w:rPr>
        <w:t>心理危机干预等。</w:t>
      </w:r>
    </w:p>
    <w:p w14:paraId="2DA5634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5" w:firstLineChars="200"/>
        <w:textAlignment w:val="auto"/>
        <w:outlineLvl w:val="0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pacing w:val="-7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pacing w:val="-7"/>
          <w:sz w:val="32"/>
          <w:szCs w:val="32"/>
        </w:rPr>
        <w:t>二</w:t>
      </w:r>
      <w:r>
        <w:rPr>
          <w:rFonts w:hint="eastAsia" w:ascii="楷体_GB2312" w:hAnsi="楷体_GB2312" w:eastAsia="楷体_GB2312" w:cs="楷体_GB2312"/>
          <w:b/>
          <w:bCs/>
          <w:spacing w:val="-7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pacing w:val="-7"/>
          <w:sz w:val="32"/>
          <w:szCs w:val="32"/>
        </w:rPr>
        <w:t>救助对象和其他低收入人口的承诺内容</w:t>
      </w:r>
    </w:p>
    <w:p w14:paraId="58563769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4" w:firstLineChars="200"/>
        <w:textAlignment w:val="auto"/>
        <w:rPr>
          <w:rFonts w:hint="eastAsia" w:ascii="仿宋_GB2312" w:hAnsi="仿宋_GB2312" w:eastAsia="仿宋_GB2312" w:cs="仿宋_GB2312"/>
          <w:spacing w:val="-1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4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完整提交家庭及相关成员经济状况检查授权。</w:t>
      </w:r>
    </w:p>
    <w:p w14:paraId="0C88ABA2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4" w:firstLineChars="200"/>
        <w:textAlignment w:val="auto"/>
        <w:rPr>
          <w:rFonts w:hint="eastAsia" w:ascii="仿宋_GB2312" w:hAnsi="仿宋_GB2312" w:eastAsia="仿宋_GB2312" w:cs="仿宋_GB2312"/>
          <w:spacing w:val="-28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4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pacing w:val="-27"/>
          <w:sz w:val="32"/>
          <w:szCs w:val="32"/>
        </w:rPr>
        <w:t>完整提交家庭成员户口簿、身份证、在校证明</w:t>
      </w:r>
      <w:r>
        <w:rPr>
          <w:rFonts w:hint="eastAsia" w:ascii="仿宋_GB2312" w:hAnsi="仿宋_GB2312" w:eastAsia="仿宋_GB2312" w:cs="仿宋_GB2312"/>
          <w:spacing w:val="-28"/>
          <w:sz w:val="32"/>
          <w:szCs w:val="32"/>
        </w:rPr>
        <w:t>等相关证明。</w:t>
      </w:r>
    </w:p>
    <w:p w14:paraId="0C63400E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28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8"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</w:rPr>
        <w:t>完整提交家庭车辆、房产、金融资产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</w:rPr>
        <w:t>包括银行存款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pacing w:val="-19"/>
          <w:sz w:val="32"/>
          <w:szCs w:val="32"/>
        </w:rPr>
        <w:t>等财产状况信息。</w:t>
      </w:r>
    </w:p>
    <w:p w14:paraId="75B8A3AC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40" w:firstLine="60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4、完整提交家庭及相关成员收入状况、刚性支出状况以及</w:t>
      </w:r>
      <w:r>
        <w:rPr>
          <w:rFonts w:hint="eastAsia" w:ascii="仿宋_GB2312" w:hAnsi="仿宋_GB2312" w:eastAsia="仿宋_GB2312" w:cs="仿宋_GB2312"/>
          <w:spacing w:val="-16"/>
          <w:sz w:val="32"/>
          <w:szCs w:val="32"/>
        </w:rPr>
        <w:t>法定义务人家庭相关情况。</w:t>
      </w:r>
    </w:p>
    <w:p w14:paraId="0240078B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jc w:val="both"/>
        <w:textAlignment w:val="auto"/>
        <w:rPr>
          <w:rFonts w:hint="eastAsia" w:ascii="仿宋_GB2312" w:hAnsi="仿宋_GB2312" w:eastAsia="仿宋_GB2312" w:cs="仿宋_GB2312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5、积极参与村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居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环境整治、文明劝导及相关公益活动。</w:t>
      </w:r>
    </w:p>
    <w:p w14:paraId="5015330E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6、及时申报家庭成员及身体状况变化、家庭收入变化、家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庭财产变化、家庭就业变化等情况。</w:t>
      </w:r>
    </w:p>
    <w:p w14:paraId="520AC56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59" w:firstLineChars="200"/>
        <w:textAlignment w:val="auto"/>
        <w:outlineLvl w:val="0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pacing w:val="4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pacing w:val="4"/>
          <w:sz w:val="32"/>
          <w:szCs w:val="32"/>
        </w:rPr>
        <w:t>三</w:t>
      </w:r>
      <w:r>
        <w:rPr>
          <w:rFonts w:hint="eastAsia" w:ascii="楷体_GB2312" w:hAnsi="楷体_GB2312" w:eastAsia="楷体_GB2312" w:cs="楷体_GB2312"/>
          <w:b/>
          <w:bCs/>
          <w:spacing w:val="4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pacing w:val="4"/>
          <w:sz w:val="32"/>
          <w:szCs w:val="32"/>
        </w:rPr>
        <w:t>目标任务</w:t>
      </w:r>
    </w:p>
    <w:p w14:paraId="7D9BC7BE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19" w:firstLine="628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3"/>
          <w:sz w:val="32"/>
          <w:szCs w:val="32"/>
        </w:rPr>
        <w:t>通过开展社会救助经办人员和社会救助服务对象诚信双向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</w:rPr>
        <w:t>承诺活动，健全诚信体系建设，强化工作责任，进一步优化审核确认程序，完善主动发现机制，进一步落实精准救助，强化动态</w:t>
      </w:r>
      <w:r>
        <w:rPr>
          <w:rFonts w:hint="eastAsia" w:ascii="仿宋_GB2312" w:hAnsi="仿宋_GB2312" w:eastAsia="仿宋_GB2312" w:cs="仿宋_GB2312"/>
          <w:spacing w:val="-13"/>
          <w:sz w:val="32"/>
          <w:szCs w:val="32"/>
        </w:rPr>
        <w:t>管理，逐步实施分层分类救助，切实加强诚信奖励与失信惩戒，达到精准救助、科学救助、公平救助、高效救助。</w:t>
      </w:r>
    </w:p>
    <w:p w14:paraId="5BBF7C5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1" w:firstLineChars="200"/>
        <w:textAlignment w:val="auto"/>
        <w:outlineLvl w:val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pacing w:val="-18"/>
          <w:sz w:val="32"/>
          <w:szCs w:val="32"/>
        </w:rPr>
        <w:t>三、主要做法</w:t>
      </w:r>
    </w:p>
    <w:p w14:paraId="2E13D548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29" w:firstLine="60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pacing w:val="-10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pacing w:val="-10"/>
          <w:sz w:val="32"/>
          <w:szCs w:val="32"/>
        </w:rPr>
        <w:t>一</w:t>
      </w:r>
      <w:r>
        <w:rPr>
          <w:rFonts w:hint="eastAsia" w:ascii="楷体_GB2312" w:hAnsi="楷体_GB2312" w:eastAsia="楷体_GB2312" w:cs="楷体_GB2312"/>
          <w:b/>
          <w:bCs/>
          <w:spacing w:val="-10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pacing w:val="-10"/>
          <w:sz w:val="32"/>
          <w:szCs w:val="32"/>
        </w:rPr>
        <w:t>确立试点，逐步推行。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按照先行先试逐步推广的原则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</w:rPr>
        <w:t>和便于督查指导的原则，将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  <w:lang w:eastAsia="zh-CN"/>
        </w:rPr>
        <w:t>尖山社区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</w:rPr>
        <w:t>确定为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  <w:lang w:eastAsia="zh-CN"/>
        </w:rPr>
        <w:t>羊楼司镇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</w:rPr>
        <w:t>首个推</w:t>
      </w:r>
      <w:r>
        <w:rPr>
          <w:rFonts w:hint="eastAsia" w:ascii="仿宋_GB2312" w:hAnsi="仿宋_GB2312" w:eastAsia="仿宋_GB2312" w:cs="仿宋_GB2312"/>
          <w:spacing w:val="-13"/>
          <w:sz w:val="32"/>
          <w:szCs w:val="32"/>
        </w:rPr>
        <w:t>行社会救助经办人员与救助对象“双承诺”改革创新试点单位，</w:t>
      </w:r>
      <w:r>
        <w:rPr>
          <w:rFonts w:hint="eastAsia" w:ascii="仿宋_GB2312" w:hAnsi="仿宋_GB2312" w:eastAsia="仿宋_GB2312" w:cs="仿宋_GB2312"/>
          <w:spacing w:val="-13"/>
          <w:sz w:val="32"/>
          <w:szCs w:val="32"/>
          <w:lang w:eastAsia="zh-CN"/>
        </w:rPr>
        <w:t>其他各村（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  <w:lang w:eastAsia="zh-CN"/>
        </w:rPr>
        <w:t>社区）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逐步有序推行。</w:t>
      </w:r>
    </w:p>
    <w:p w14:paraId="7036FD5D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29" w:firstLine="607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pacing w:val="-9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pacing w:val="-9"/>
          <w:sz w:val="32"/>
          <w:szCs w:val="32"/>
        </w:rPr>
        <w:t>二</w:t>
      </w:r>
      <w:r>
        <w:rPr>
          <w:rFonts w:hint="eastAsia" w:ascii="楷体_GB2312" w:hAnsi="楷体_GB2312" w:eastAsia="楷体_GB2312" w:cs="楷体_GB2312"/>
          <w:b/>
          <w:bCs/>
          <w:spacing w:val="-9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pacing w:val="-9"/>
          <w:sz w:val="32"/>
          <w:szCs w:val="32"/>
        </w:rPr>
        <w:t>加强组织，完善网格。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试点单位成立领导小组，负责本辖区内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</w:rPr>
        <w:t>“双承诺”工作的组织实施。按照贴近群众需求、便民利民服务宗旨，在试点单位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</w:rPr>
        <w:t>村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</w:rPr>
        <w:t>社区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</w:rPr>
        <w:t>成立社会救助服务站，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  <w:lang w:eastAsia="zh-CN"/>
        </w:rPr>
        <w:t>镇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</w:rPr>
        <w:t>民政办工作人员及社工采取分片负责的办法充实村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</w:rPr>
        <w:t>社区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</w:rPr>
        <w:t>社会救</w:t>
      </w:r>
      <w:r>
        <w:rPr>
          <w:rFonts w:hint="eastAsia" w:ascii="仿宋_GB2312" w:hAnsi="仿宋_GB2312" w:eastAsia="仿宋_GB2312" w:cs="仿宋_GB2312"/>
          <w:spacing w:val="-13"/>
          <w:sz w:val="32"/>
          <w:szCs w:val="32"/>
        </w:rPr>
        <w:t>助服务站工作力量，对辖区内的社会救助对象实行网格化管理，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将村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社区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划成若干网格，社会救助服务站工作人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</w:rPr>
        <w:t>员均为网格</w:t>
      </w:r>
      <w:r>
        <w:rPr>
          <w:rFonts w:hint="eastAsia" w:ascii="仿宋_GB2312" w:hAnsi="仿宋_GB2312" w:eastAsia="仿宋_GB2312" w:cs="仿宋_GB2312"/>
          <w:spacing w:val="-17"/>
          <w:sz w:val="32"/>
          <w:szCs w:val="32"/>
        </w:rPr>
        <w:t>员，各自负责网格内社会救助对象动态管理，同时落实“首问负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责”和“一门受理”协同办理的操作流程。</w:t>
      </w:r>
    </w:p>
    <w:p w14:paraId="2F2D1B3A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7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pacing w:val="-9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pacing w:val="-9"/>
          <w:sz w:val="32"/>
          <w:szCs w:val="32"/>
        </w:rPr>
        <w:t>三</w:t>
      </w:r>
      <w:r>
        <w:rPr>
          <w:rFonts w:hint="eastAsia" w:ascii="楷体_GB2312" w:hAnsi="楷体_GB2312" w:eastAsia="楷体_GB2312" w:cs="楷体_GB2312"/>
          <w:b/>
          <w:bCs/>
          <w:spacing w:val="-9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pacing w:val="-9"/>
          <w:sz w:val="32"/>
          <w:szCs w:val="32"/>
        </w:rPr>
        <w:t>健全制度，强化协作。</w:t>
      </w: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试点单位建立健全低收入人口</w:t>
      </w:r>
      <w:r>
        <w:rPr>
          <w:rFonts w:hint="eastAsia" w:ascii="仿宋_GB2312" w:hAnsi="仿宋_GB2312" w:eastAsia="仿宋_GB2312" w:cs="仿宋_GB2312"/>
          <w:spacing w:val="-22"/>
          <w:sz w:val="32"/>
          <w:szCs w:val="32"/>
        </w:rPr>
        <w:t>动态监测机制，做好分层分类社会救助工作。</w:t>
      </w:r>
      <w:r>
        <w:rPr>
          <w:rFonts w:hint="eastAsia" w:ascii="仿宋_GB2312" w:hAnsi="仿宋_GB2312" w:eastAsia="仿宋_GB2312" w:cs="仿宋_GB2312"/>
          <w:spacing w:val="-23"/>
          <w:sz w:val="32"/>
          <w:szCs w:val="32"/>
        </w:rPr>
        <w:t>充分利用信息平台，</w:t>
      </w:r>
      <w:r>
        <w:rPr>
          <w:rFonts w:hint="eastAsia" w:ascii="仿宋_GB2312" w:hAnsi="仿宋_GB2312" w:eastAsia="仿宋_GB2312" w:cs="仿宋_GB2312"/>
          <w:spacing w:val="-17"/>
          <w:sz w:val="32"/>
          <w:szCs w:val="32"/>
        </w:rPr>
        <w:t>完善数据录入、数据共享、监测预警、数字监督、转办推送功能。通过低收入人口动态监测信息平台为教育、人力资源、社会保障、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</w:rPr>
        <w:t>住房城乡建设、农业农村、卫生健康、信息管理、医保、残联等</w:t>
      </w:r>
      <w:r>
        <w:rPr>
          <w:rFonts w:hint="eastAsia" w:ascii="仿宋_GB2312" w:hAnsi="仿宋_GB2312" w:eastAsia="仿宋_GB2312" w:cs="仿宋_GB2312"/>
          <w:spacing w:val="-27"/>
          <w:sz w:val="32"/>
          <w:szCs w:val="32"/>
        </w:rPr>
        <w:t>部门和单位分类开展救助帮扶提供信息查询、需求推送等服务支持。</w:t>
      </w:r>
    </w:p>
    <w:p w14:paraId="47DA5825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80" w:firstLine="607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pacing w:val="-9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pacing w:val="-9"/>
          <w:sz w:val="32"/>
          <w:szCs w:val="32"/>
        </w:rPr>
        <w:t>四</w:t>
      </w:r>
      <w:r>
        <w:rPr>
          <w:rFonts w:hint="eastAsia" w:ascii="楷体_GB2312" w:hAnsi="楷体_GB2312" w:eastAsia="楷体_GB2312" w:cs="楷体_GB2312"/>
          <w:b/>
          <w:bCs/>
          <w:spacing w:val="-9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pacing w:val="-9"/>
          <w:sz w:val="32"/>
          <w:szCs w:val="32"/>
        </w:rPr>
        <w:t>诚信建设，双向承诺。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试点单位辖区内</w:t>
      </w:r>
      <w:r>
        <w:rPr>
          <w:rFonts w:hint="eastAsia" w:ascii="仿宋_GB2312" w:hAnsi="仿宋_GB2312" w:eastAsia="仿宋_GB2312" w:cs="仿宋_GB2312"/>
          <w:spacing w:val="-12"/>
          <w:sz w:val="32"/>
          <w:szCs w:val="32"/>
        </w:rPr>
        <w:t>的所有社会救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</w:rPr>
        <w:t>助经办人员和已经纳入社会救助的低保对象、特困供养人员、低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保边缘家庭、新申请社会救助家庭签订《临湘市社会救助诚信申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报与履职履责双向承诺书》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救助对象对申报社会救助的相关内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</w:rPr>
        <w:t>容作出真实性承诺，对承诺内容负有法律责任，并同意接受不实承诺的惩处；社会救助经办人员对救助对象作出热情接待、真诚</w:t>
      </w:r>
      <w:r>
        <w:rPr>
          <w:rFonts w:hint="eastAsia" w:ascii="仿宋_GB2312" w:hAnsi="仿宋_GB2312" w:eastAsia="仿宋_GB2312" w:cs="仿宋_GB2312"/>
          <w:spacing w:val="-12"/>
          <w:sz w:val="32"/>
          <w:szCs w:val="32"/>
        </w:rPr>
        <w:t>服务、严格规范，不搞不作为、慢作为、乱作为，不索拿卡要、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</w:rPr>
        <w:t>不贪污等工作作风和工作纪律承诺，并愿意接受监督约束和相关</w:t>
      </w:r>
      <w:r>
        <w:rPr>
          <w:rFonts w:hint="eastAsia" w:ascii="仿宋_GB2312" w:hAnsi="仿宋_GB2312" w:eastAsia="仿宋_GB2312" w:cs="仿宋_GB2312"/>
          <w:spacing w:val="-24"/>
          <w:sz w:val="32"/>
          <w:szCs w:val="32"/>
        </w:rPr>
        <w:t>问责处理。</w:t>
      </w:r>
    </w:p>
    <w:p w14:paraId="5AFE0D10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79" w:firstLine="607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pacing w:val="-9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pacing w:val="-9"/>
          <w:sz w:val="32"/>
          <w:szCs w:val="32"/>
        </w:rPr>
        <w:t>五</w:t>
      </w:r>
      <w:r>
        <w:rPr>
          <w:rFonts w:hint="eastAsia" w:ascii="楷体_GB2312" w:hAnsi="楷体_GB2312" w:eastAsia="楷体_GB2312" w:cs="楷体_GB2312"/>
          <w:b/>
          <w:bCs/>
          <w:spacing w:val="-9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pacing w:val="-9"/>
          <w:sz w:val="32"/>
          <w:szCs w:val="32"/>
        </w:rPr>
        <w:t>定期访视，分类救助。</w:t>
      </w:r>
      <w:r>
        <w:rPr>
          <w:rFonts w:hint="eastAsia" w:ascii="仿宋_GB2312" w:hAnsi="仿宋_GB2312" w:eastAsia="仿宋_GB2312" w:cs="仿宋_GB2312"/>
          <w:spacing w:val="-12"/>
          <w:sz w:val="32"/>
          <w:szCs w:val="32"/>
        </w:rPr>
        <w:t>试点单位社会救助经办人员充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分发挥“大数据比对+铁脚板摸排”作用，定期监测预警信息、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</w:rPr>
        <w:t>定期进行上门访视，村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</w:rPr>
        <w:t>社区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</w:rPr>
        <w:t>网格员每月至少一次对网格内困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难对象家庭进行访视，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  <w:lang w:eastAsia="zh-CN"/>
        </w:rPr>
        <w:t>镇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办事处民政办工作人员及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</w:rPr>
        <w:t>社工每季至少一次对片区内困难对象家庭进行访视，及时了解掌握困难群众</w:t>
      </w:r>
      <w:r>
        <w:rPr>
          <w:rFonts w:hint="eastAsia" w:ascii="仿宋_GB2312" w:hAnsi="仿宋_GB2312" w:eastAsia="仿宋_GB2312" w:cs="仿宋_GB2312"/>
          <w:spacing w:val="-23"/>
          <w:sz w:val="32"/>
          <w:szCs w:val="32"/>
        </w:rPr>
        <w:t>实际生活状况，并建立访视档案。通过定期访视，让政策更便民，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让救助更亲民。一是宣传政策，变被动咨询为主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</w:rPr>
        <w:t>动宣讲。结合定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期访视工作对困难群众及时开展政策宣传和业务知识解答，便于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</w:rPr>
        <w:t>困难群众进一步熟悉了解社会救助政策。二是化解矛盾，变上访</w:t>
      </w: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为下访。针对部分群众盲目依赖“12345”热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线等进行救助求助</w:t>
      </w:r>
      <w:r>
        <w:rPr>
          <w:rFonts w:hint="eastAsia" w:ascii="仿宋_GB2312" w:hAnsi="仿宋_GB2312" w:eastAsia="仿宋_GB2312" w:cs="仿宋_GB2312"/>
          <w:spacing w:val="-13"/>
          <w:sz w:val="32"/>
          <w:szCs w:val="32"/>
        </w:rPr>
        <w:t>和信访举报等现象，结合定期访视工作，主动与对象沟通交流，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</w:rPr>
        <w:t>及时解答相关疑问和解决相关救助问题，变上访为下访。三是主</w:t>
      </w:r>
      <w:r>
        <w:rPr>
          <w:rFonts w:hint="eastAsia" w:ascii="仿宋_GB2312" w:hAnsi="仿宋_GB2312" w:eastAsia="仿宋_GB2312" w:cs="仿宋_GB2312"/>
          <w:spacing w:val="-16"/>
          <w:sz w:val="32"/>
          <w:szCs w:val="32"/>
        </w:rPr>
        <w:t>动发现，变申办为代办。访视过程中发现符合救助条件又无能力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或者不方便申请相关救助的困难群众，社会救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</w:rPr>
        <w:t>助经办人员应主动查询相关信息，在对象的配合下代为申请，让困难群众在家门口就能获得相关救助。四是落实救助并积极推送，变多途跑为单边推。新申请救助对象中，对符合低保、特困供养救助条件的及时纳入低保保障和特困供养救助；对不符合低保、特困供养条件但</w:t>
      </w:r>
      <w:r>
        <w:rPr>
          <w:rFonts w:hint="eastAsia" w:ascii="仿宋_GB2312" w:hAnsi="仿宋_GB2312" w:eastAsia="仿宋_GB2312" w:cs="仿宋_GB2312"/>
          <w:spacing w:val="-13"/>
          <w:sz w:val="32"/>
          <w:szCs w:val="32"/>
        </w:rPr>
        <w:t>符合医疗救助、住房救助、教育救助、就业救助等其他救助的，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</w:rPr>
        <w:t>协助对象填写《临湘市民政局关于适用其他社会救助推送函》并推送到相关部门实施相关救助；对不符合低保</w:t>
      </w:r>
      <w:r>
        <w:rPr>
          <w:rFonts w:hint="eastAsia" w:ascii="仿宋_GB2312" w:hAnsi="仿宋_GB2312" w:eastAsia="仿宋_GB2312" w:cs="仿宋_GB2312"/>
          <w:spacing w:val="-16"/>
          <w:sz w:val="32"/>
          <w:szCs w:val="32"/>
        </w:rPr>
        <w:t>、特困供养条件也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不符合其他救助条件的，书面告知申请对象并说明理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</w:rPr>
        <w:t>由。已经纳入社会救助的低保家庭，发现家庭成员、家庭</w:t>
      </w:r>
      <w:r>
        <w:rPr>
          <w:rFonts w:hint="eastAsia" w:ascii="仿宋_GB2312" w:hAnsi="仿宋_GB2312" w:eastAsia="仿宋_GB2312" w:cs="仿宋_GB2312"/>
          <w:spacing w:val="-16"/>
          <w:sz w:val="32"/>
          <w:szCs w:val="32"/>
        </w:rPr>
        <w:t>收入发生变化的及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时帮助办理低保金增减；对低保保障家庭、特困供养人员，发现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</w:rPr>
        <w:t>符合医疗救助、教育救助、住房救助等其他救助条件的，协助对象填写《临湘市民政局关于适用其他社会救助推送函》并推送到相关部门实施相关救助；对条件改善不再符合救助条件的低保家</w:t>
      </w:r>
      <w:r>
        <w:rPr>
          <w:rFonts w:hint="eastAsia" w:ascii="仿宋_GB2312" w:hAnsi="仿宋_GB2312" w:eastAsia="仿宋_GB2312" w:cs="仿宋_GB2312"/>
          <w:spacing w:val="-12"/>
          <w:sz w:val="32"/>
          <w:szCs w:val="32"/>
        </w:rPr>
        <w:t>庭，除适应“渐退期”的救助对象外，及时申报终止救助。</w:t>
      </w:r>
    </w:p>
    <w:p w14:paraId="3E59D130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7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pacing w:val="-9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pacing w:val="-9"/>
          <w:sz w:val="32"/>
          <w:szCs w:val="32"/>
        </w:rPr>
        <w:t>六</w:t>
      </w:r>
      <w:r>
        <w:rPr>
          <w:rFonts w:hint="eastAsia" w:ascii="楷体_GB2312" w:hAnsi="楷体_GB2312" w:eastAsia="楷体_GB2312" w:cs="楷体_GB2312"/>
          <w:b/>
          <w:bCs/>
          <w:spacing w:val="-9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pacing w:val="-9"/>
          <w:sz w:val="32"/>
          <w:szCs w:val="32"/>
        </w:rPr>
        <w:t>明确奖惩，加强监督。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畅通信访举报渠道，强化社会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</w:rPr>
        <w:t>监督。对社会救助经办人员履行承诺，认真履职履责，工作</w:t>
      </w:r>
      <w:r>
        <w:rPr>
          <w:rFonts w:hint="eastAsia" w:ascii="仿宋_GB2312" w:hAnsi="仿宋_GB2312" w:eastAsia="仿宋_GB2312" w:cs="仿宋_GB2312"/>
          <w:spacing w:val="-16"/>
          <w:sz w:val="32"/>
          <w:szCs w:val="32"/>
        </w:rPr>
        <w:t>任务完成较好，群众认可度和满意度较高的，给予表彰奖励，并积极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推送评先评优。对存在不履行承诺，不作为、乱作为情形，情节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</w:rPr>
        <w:t>轻微，影响不大的给予批评教育和限期整改；情节严重，影响较</w:t>
      </w:r>
      <w:r>
        <w:rPr>
          <w:rFonts w:hint="eastAsia" w:ascii="仿宋_GB2312" w:hAnsi="仿宋_GB2312" w:eastAsia="仿宋_GB2312" w:cs="仿宋_GB2312"/>
          <w:spacing w:val="-27"/>
          <w:sz w:val="32"/>
          <w:szCs w:val="32"/>
        </w:rPr>
        <w:t>大的报纪检监察部门追究相关责任；涉嫌犯罪的移送司法机关处理。</w:t>
      </w:r>
    </w:p>
    <w:p w14:paraId="42640360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88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3"/>
          <w:sz w:val="32"/>
          <w:szCs w:val="32"/>
        </w:rPr>
        <w:t>对社会救助对象履行承诺，诚信申报的给予如下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激励措施：</w:t>
      </w:r>
    </w:p>
    <w:p w14:paraId="4BB0D6EB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252"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1、认定为诚信申报的低保、特困供养申请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</w:rPr>
        <w:t>，2个工作日内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</w:rPr>
        <w:t>完成审核确认工作，并在申请临时救助等其他救助时，可以先行</w:t>
      </w:r>
      <w:r>
        <w:rPr>
          <w:rFonts w:hint="eastAsia" w:ascii="仿宋_GB2312" w:hAnsi="仿宋_GB2312" w:eastAsia="仿宋_GB2312" w:cs="仿宋_GB2312"/>
          <w:spacing w:val="-26"/>
          <w:sz w:val="32"/>
          <w:szCs w:val="32"/>
        </w:rPr>
        <w:t>救助。</w:t>
      </w:r>
    </w:p>
    <w:p w14:paraId="57D93490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233" w:firstLine="608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2、对于认定为诚信申报对象但不符合低保、特困供养条件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</w:rPr>
        <w:t>的，按主动发现要求，综合评估救助需求，落实相应的救助帮扶措施。</w:t>
      </w:r>
    </w:p>
    <w:p w14:paraId="0C13B989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232" w:firstLine="608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3、对于主动报告家庭经济状况变化不再符合低保条件的对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象，可视情况给予6个月以内的低保渐退期。</w:t>
      </w:r>
    </w:p>
    <w:p w14:paraId="27D95C40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220" w:firstLine="584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对于社会救助对象认定为不实承诺行为的，实行如下约束和</w:t>
      </w:r>
      <w:r>
        <w:rPr>
          <w:rFonts w:hint="eastAsia" w:ascii="仿宋_GB2312" w:hAnsi="仿宋_GB2312" w:eastAsia="仿宋_GB2312" w:cs="仿宋_GB2312"/>
          <w:spacing w:val="-17"/>
          <w:sz w:val="32"/>
          <w:szCs w:val="32"/>
        </w:rPr>
        <w:t>惩戒：</w:t>
      </w:r>
    </w:p>
    <w:p w14:paraId="03B372C3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214" w:firstLine="61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7"/>
          <w:sz w:val="32"/>
          <w:szCs w:val="32"/>
        </w:rPr>
        <w:t>1、申请低保、特困供养、临时救助时存在不实承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诺行为，</w:t>
      </w:r>
      <w:r>
        <w:rPr>
          <w:rFonts w:hint="eastAsia" w:ascii="仿宋_GB2312" w:hAnsi="仿宋_GB2312" w:eastAsia="仿宋_GB2312" w:cs="仿宋_GB2312"/>
          <w:spacing w:val="-13"/>
          <w:sz w:val="32"/>
          <w:szCs w:val="32"/>
        </w:rPr>
        <w:t>且经审核确认为不符合低保、特困供养、临时救助条件的，在所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在村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社区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公示不实承诺行为，公示时间不少于7天。</w:t>
      </w:r>
    </w:p>
    <w:p w14:paraId="36CDE20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2、纳入低保保障、特困供养或者实施临时救助后发现存在</w:t>
      </w:r>
      <w:r>
        <w:rPr>
          <w:rFonts w:hint="eastAsia" w:ascii="仿宋_GB2312" w:hAnsi="仿宋_GB2312" w:eastAsia="仿宋_GB2312" w:cs="仿宋_GB2312"/>
          <w:spacing w:val="-12"/>
          <w:sz w:val="32"/>
          <w:szCs w:val="32"/>
        </w:rPr>
        <w:t>不实承诺行为的，及时调整低保金或者停止保障，对情节轻微、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</w:rPr>
        <w:t>影响不大的，加强政策宣传教育，限期兑现承诺，主动退回违规领取的款物，及时清除不良影响；对情节恶劣，造成严重不良影响的不实承诺人员，责令其退回非法领取的救助款物，并处非法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获取的救助款额或物资价值1倍以上3倍以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下的罚款；构成违反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</w:rPr>
        <w:t>治安管理行为的，依法给予治安管理处罚；</w:t>
      </w:r>
      <w:r>
        <w:rPr>
          <w:rFonts w:hint="eastAsia" w:ascii="仿宋_GB2312" w:hAnsi="仿宋_GB2312" w:eastAsia="仿宋_GB2312" w:cs="仿宋_GB2312"/>
          <w:spacing w:val="-16"/>
          <w:sz w:val="32"/>
          <w:szCs w:val="32"/>
        </w:rPr>
        <w:t>构成犯罪的，依法追</w:t>
      </w:r>
      <w:r>
        <w:rPr>
          <w:rFonts w:hint="eastAsia" w:ascii="仿宋_GB2312" w:hAnsi="仿宋_GB2312" w:eastAsia="仿宋_GB2312" w:cs="仿宋_GB2312"/>
          <w:spacing w:val="-21"/>
          <w:sz w:val="32"/>
          <w:szCs w:val="32"/>
        </w:rPr>
        <w:t>究刑事责任。</w:t>
      </w:r>
    </w:p>
    <w:p w14:paraId="59A8E8A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5" w:firstLineChars="200"/>
        <w:textAlignment w:val="auto"/>
        <w:outlineLvl w:val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pacing w:val="-17"/>
          <w:sz w:val="32"/>
          <w:szCs w:val="32"/>
        </w:rPr>
        <w:t>四、工作安排</w:t>
      </w:r>
    </w:p>
    <w:p w14:paraId="3F0AAE8B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04" w:firstLine="68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pacing w:val="10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pacing w:val="10"/>
          <w:sz w:val="32"/>
          <w:szCs w:val="32"/>
        </w:rPr>
        <w:t>一</w:t>
      </w:r>
      <w:r>
        <w:rPr>
          <w:rFonts w:hint="eastAsia" w:ascii="楷体_GB2312" w:hAnsi="楷体_GB2312" w:eastAsia="楷体_GB2312" w:cs="楷体_GB2312"/>
          <w:b/>
          <w:bCs/>
          <w:spacing w:val="10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pacing w:val="10"/>
          <w:sz w:val="32"/>
          <w:szCs w:val="32"/>
        </w:rPr>
        <w:t>动员部署</w:t>
      </w:r>
      <w:r>
        <w:rPr>
          <w:rFonts w:hint="eastAsia" w:ascii="楷体_GB2312" w:hAnsi="楷体_GB2312" w:eastAsia="楷体_GB2312" w:cs="楷体_GB2312"/>
          <w:b/>
          <w:bCs/>
          <w:spacing w:val="10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pacing w:val="10"/>
          <w:sz w:val="32"/>
          <w:szCs w:val="32"/>
          <w:lang w:val="en-US" w:eastAsia="zh-CN"/>
        </w:rPr>
        <w:t>7</w:t>
      </w:r>
      <w:r>
        <w:rPr>
          <w:rFonts w:hint="eastAsia" w:ascii="楷体_GB2312" w:hAnsi="楷体_GB2312" w:eastAsia="楷体_GB2312" w:cs="楷体_GB2312"/>
          <w:b/>
          <w:bCs/>
          <w:spacing w:val="10"/>
          <w:sz w:val="32"/>
          <w:szCs w:val="32"/>
        </w:rPr>
        <w:t>月</w:t>
      </w:r>
      <w:r>
        <w:rPr>
          <w:rFonts w:hint="eastAsia" w:ascii="楷体_GB2312" w:hAnsi="楷体_GB2312" w:eastAsia="楷体_GB2312" w:cs="楷体_GB2312"/>
          <w:b/>
          <w:bCs/>
          <w:spacing w:val="10"/>
          <w:sz w:val="32"/>
          <w:szCs w:val="32"/>
          <w:lang w:val="en-US" w:eastAsia="zh-CN"/>
        </w:rPr>
        <w:t>5日—</w:t>
      </w:r>
      <w:r>
        <w:rPr>
          <w:rFonts w:hint="eastAsia" w:ascii="楷体_GB2312" w:hAnsi="楷体_GB2312" w:eastAsia="楷体_GB2312" w:cs="楷体_GB2312"/>
          <w:b/>
          <w:bCs/>
          <w:spacing w:val="10"/>
          <w:sz w:val="32"/>
          <w:szCs w:val="32"/>
        </w:rPr>
        <w:t>7月1</w:t>
      </w:r>
      <w:r>
        <w:rPr>
          <w:rFonts w:hint="eastAsia" w:ascii="楷体_GB2312" w:hAnsi="楷体_GB2312" w:eastAsia="楷体_GB2312" w:cs="楷体_GB2312"/>
          <w:b/>
          <w:bCs/>
          <w:spacing w:val="10"/>
          <w:sz w:val="32"/>
          <w:szCs w:val="32"/>
          <w:lang w:val="en-US" w:eastAsia="zh-CN"/>
        </w:rPr>
        <w:t>5</w:t>
      </w:r>
      <w:r>
        <w:rPr>
          <w:rFonts w:hint="eastAsia" w:ascii="楷体_GB2312" w:hAnsi="楷体_GB2312" w:eastAsia="楷体_GB2312" w:cs="楷体_GB2312"/>
          <w:b/>
          <w:bCs/>
          <w:spacing w:val="10"/>
          <w:sz w:val="32"/>
          <w:szCs w:val="32"/>
        </w:rPr>
        <w:t>日</w:t>
      </w:r>
      <w:r>
        <w:rPr>
          <w:rFonts w:hint="eastAsia" w:ascii="楷体_GB2312" w:hAnsi="楷体_GB2312" w:eastAsia="楷体_GB2312" w:cs="楷体_GB2312"/>
          <w:b/>
          <w:bCs/>
          <w:spacing w:val="10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pacing w:val="1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召开会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</w:rPr>
        <w:t>议，开展业务培训，部署相关工作，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  <w:lang w:eastAsia="zh-CN"/>
        </w:rPr>
        <w:t>镇民政办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</w:rPr>
        <w:t>参与试</w:t>
      </w:r>
      <w:r>
        <w:rPr>
          <w:rFonts w:hint="eastAsia" w:ascii="仿宋_GB2312" w:hAnsi="仿宋_GB2312" w:eastAsia="仿宋_GB2312" w:cs="仿宋_GB2312"/>
          <w:spacing w:val="-21"/>
          <w:sz w:val="32"/>
          <w:szCs w:val="32"/>
        </w:rPr>
        <w:t>点单位的试点工作。</w:t>
      </w:r>
    </w:p>
    <w:p w14:paraId="7B5EF89C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pacing w:val="10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pacing w:val="10"/>
          <w:sz w:val="32"/>
          <w:szCs w:val="32"/>
        </w:rPr>
        <w:t>二</w:t>
      </w:r>
      <w:r>
        <w:rPr>
          <w:rFonts w:hint="eastAsia" w:ascii="楷体_GB2312" w:hAnsi="楷体_GB2312" w:eastAsia="楷体_GB2312" w:cs="楷体_GB2312"/>
          <w:b/>
          <w:bCs/>
          <w:spacing w:val="10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pacing w:val="10"/>
          <w:sz w:val="32"/>
          <w:szCs w:val="32"/>
        </w:rPr>
        <w:t>政策宣传</w:t>
      </w:r>
      <w:r>
        <w:rPr>
          <w:rFonts w:hint="eastAsia" w:ascii="楷体_GB2312" w:hAnsi="楷体_GB2312" w:eastAsia="楷体_GB2312" w:cs="楷体_GB2312"/>
          <w:b/>
          <w:bCs/>
          <w:spacing w:val="10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pacing w:val="10"/>
          <w:sz w:val="32"/>
          <w:szCs w:val="32"/>
        </w:rPr>
        <w:t>7月1</w:t>
      </w:r>
      <w:r>
        <w:rPr>
          <w:rFonts w:hint="eastAsia" w:ascii="楷体_GB2312" w:hAnsi="楷体_GB2312" w:eastAsia="楷体_GB2312" w:cs="楷体_GB2312"/>
          <w:b/>
          <w:bCs/>
          <w:spacing w:val="10"/>
          <w:sz w:val="32"/>
          <w:szCs w:val="32"/>
          <w:lang w:val="en-US" w:eastAsia="zh-CN"/>
        </w:rPr>
        <w:t>6</w:t>
      </w:r>
      <w:r>
        <w:rPr>
          <w:rFonts w:hint="eastAsia" w:ascii="楷体_GB2312" w:hAnsi="楷体_GB2312" w:eastAsia="楷体_GB2312" w:cs="楷体_GB2312"/>
          <w:b/>
          <w:bCs/>
          <w:spacing w:val="10"/>
          <w:sz w:val="32"/>
          <w:szCs w:val="32"/>
        </w:rPr>
        <w:t>日</w:t>
      </w:r>
      <w:r>
        <w:rPr>
          <w:rFonts w:hint="eastAsia" w:ascii="楷体_GB2312" w:hAnsi="楷体_GB2312" w:eastAsia="楷体_GB2312" w:cs="楷体_GB2312"/>
          <w:b/>
          <w:bCs/>
          <w:spacing w:val="10"/>
          <w:sz w:val="32"/>
          <w:szCs w:val="32"/>
          <w:lang w:eastAsia="zh-CN"/>
        </w:rPr>
        <w:t>—</w:t>
      </w:r>
      <w:r>
        <w:rPr>
          <w:rFonts w:hint="eastAsia" w:ascii="楷体_GB2312" w:hAnsi="楷体_GB2312" w:eastAsia="楷体_GB2312" w:cs="楷体_GB2312"/>
          <w:b/>
          <w:bCs/>
          <w:spacing w:val="10"/>
          <w:sz w:val="32"/>
          <w:szCs w:val="32"/>
        </w:rPr>
        <w:t>8月1</w:t>
      </w:r>
      <w:r>
        <w:rPr>
          <w:rFonts w:hint="eastAsia" w:ascii="楷体_GB2312" w:hAnsi="楷体_GB2312" w:eastAsia="楷体_GB2312" w:cs="楷体_GB2312"/>
          <w:b/>
          <w:bCs/>
          <w:spacing w:val="10"/>
          <w:sz w:val="32"/>
          <w:szCs w:val="32"/>
          <w:lang w:val="en-US" w:eastAsia="zh-CN"/>
        </w:rPr>
        <w:t>5</w:t>
      </w:r>
      <w:r>
        <w:rPr>
          <w:rFonts w:hint="eastAsia" w:ascii="楷体_GB2312" w:hAnsi="楷体_GB2312" w:eastAsia="楷体_GB2312" w:cs="楷体_GB2312"/>
          <w:b/>
          <w:bCs/>
          <w:spacing w:val="10"/>
          <w:sz w:val="32"/>
          <w:szCs w:val="32"/>
        </w:rPr>
        <w:t>日</w:t>
      </w:r>
      <w:r>
        <w:rPr>
          <w:rFonts w:hint="eastAsia" w:ascii="楷体_GB2312" w:hAnsi="楷体_GB2312" w:eastAsia="楷体_GB2312" w:cs="楷体_GB2312"/>
          <w:b/>
          <w:bCs/>
          <w:spacing w:val="10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pacing w:val="1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通过</w:t>
      </w:r>
      <w:r>
        <w:rPr>
          <w:rFonts w:hint="eastAsia" w:ascii="仿宋_GB2312" w:hAnsi="仿宋_GB2312" w:eastAsia="仿宋_GB2312" w:cs="仿宋_GB2312"/>
          <w:spacing w:val="13"/>
          <w:sz w:val="32"/>
          <w:szCs w:val="32"/>
          <w:lang w:eastAsia="zh-CN"/>
        </w:rPr>
        <w:t>村村响</w:t>
      </w: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</w:rPr>
        <w:t>宣传册、村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</w:rPr>
        <w:t>居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</w:rPr>
        <w:t>民小组会议等多种形式进行宣传发动，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突出诚</w:t>
      </w:r>
      <w:r>
        <w:rPr>
          <w:rFonts w:hint="eastAsia" w:ascii="仿宋_GB2312" w:hAnsi="仿宋_GB2312" w:eastAsia="仿宋_GB2312" w:cs="仿宋_GB2312"/>
          <w:spacing w:val="-13"/>
          <w:sz w:val="32"/>
          <w:szCs w:val="32"/>
        </w:rPr>
        <w:t>信激励、失信惩戒主题，做到家喻户晓。</w:t>
      </w:r>
    </w:p>
    <w:p w14:paraId="00EE6154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20" w:firstLine="68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pacing w:val="10"/>
          <w:sz w:val="32"/>
          <w:szCs w:val="32"/>
          <w:lang w:val="en-US" w:eastAsia="zh-CN"/>
        </w:rPr>
        <w:t>（三）组织实施（8月16日—12月5日）。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试点单位完善信息平台，建立健全村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社区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网格化管理，对社会救助经办人员、新申请救助对象和已纳入救助范围的困难群众签订承诺责任书，</w:t>
      </w:r>
      <w:r>
        <w:rPr>
          <w:rFonts w:hint="eastAsia" w:ascii="仿宋_GB2312" w:hAnsi="仿宋_GB2312" w:eastAsia="仿宋_GB2312" w:cs="仿宋_GB2312"/>
          <w:spacing w:val="-12"/>
          <w:sz w:val="32"/>
          <w:szCs w:val="32"/>
        </w:rPr>
        <w:t>按照方案要求开展定期访视、实施相关救助并强化结果运用。</w:t>
      </w:r>
    </w:p>
    <w:p w14:paraId="3BBDBDE4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21" w:firstLine="68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pacing w:val="10"/>
          <w:sz w:val="32"/>
          <w:szCs w:val="32"/>
          <w:lang w:val="en-US" w:eastAsia="zh-CN"/>
        </w:rPr>
        <w:t>（四）总结提高（12月6日－12月底）。</w:t>
      </w:r>
      <w:r>
        <w:rPr>
          <w:rFonts w:hint="eastAsia" w:ascii="仿宋_GB2312" w:hAnsi="仿宋_GB2312" w:eastAsia="仿宋_GB2312" w:cs="仿宋_GB2312"/>
          <w:spacing w:val="-25"/>
          <w:sz w:val="32"/>
          <w:szCs w:val="32"/>
        </w:rPr>
        <w:t>试点单位认真梳理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</w:rPr>
        <w:t>辖区内成功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  <w:lang w:eastAsia="zh-CN"/>
        </w:rPr>
        <w:t>做法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</w:rPr>
        <w:t>，遴选成功案例，总结经验，指出实施过程中弊端和不足之处，</w:t>
      </w:r>
      <w:r>
        <w:rPr>
          <w:rFonts w:hint="eastAsia" w:ascii="仿宋_GB2312" w:hAnsi="仿宋_GB2312" w:eastAsia="仿宋_GB2312" w:cs="仿宋_GB2312"/>
          <w:spacing w:val="-16"/>
          <w:sz w:val="32"/>
          <w:szCs w:val="32"/>
        </w:rPr>
        <w:t>不断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</w:rPr>
        <w:t>完善提高，形成在全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  <w:lang w:eastAsia="zh-CN"/>
        </w:rPr>
        <w:t>镇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</w:rPr>
        <w:t>范围内可操作、可复制的成熟机制，在全</w:t>
      </w:r>
      <w:r>
        <w:rPr>
          <w:rFonts w:hint="eastAsia" w:ascii="仿宋_GB2312" w:hAnsi="仿宋_GB2312" w:eastAsia="仿宋_GB2312" w:cs="仿宋_GB2312"/>
          <w:spacing w:val="-15"/>
          <w:sz w:val="32"/>
          <w:szCs w:val="32"/>
          <w:lang w:eastAsia="zh-CN"/>
        </w:rPr>
        <w:t>镇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推广实施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  <w:lang w:eastAsia="zh-CN"/>
        </w:rPr>
        <w:t>。</w:t>
      </w:r>
    </w:p>
    <w:p w14:paraId="0A67CDD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5" w:firstLineChars="200"/>
        <w:textAlignment w:val="auto"/>
        <w:outlineLvl w:val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pacing w:val="-7"/>
          <w:sz w:val="32"/>
          <w:szCs w:val="32"/>
        </w:rPr>
        <w:t>五、工作要求</w:t>
      </w:r>
    </w:p>
    <w:p w14:paraId="36D04FC5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95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pacing w:val="-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pacing w:val="-12"/>
          <w:sz w:val="32"/>
          <w:szCs w:val="32"/>
        </w:rPr>
        <w:t>一</w:t>
      </w:r>
      <w:r>
        <w:rPr>
          <w:rFonts w:hint="eastAsia" w:ascii="楷体_GB2312" w:hAnsi="楷体_GB2312" w:eastAsia="楷体_GB2312" w:cs="楷体_GB2312"/>
          <w:b/>
          <w:bCs/>
          <w:spacing w:val="-12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pacing w:val="-12"/>
          <w:sz w:val="32"/>
          <w:szCs w:val="32"/>
        </w:rPr>
        <w:t>提高政治站位。</w:t>
      </w:r>
      <w:r>
        <w:rPr>
          <w:rFonts w:hint="eastAsia" w:ascii="仿宋_GB2312" w:hAnsi="仿宋_GB2312" w:eastAsia="仿宋_GB2312" w:cs="仿宋_GB2312"/>
          <w:spacing w:val="-12"/>
          <w:sz w:val="32"/>
          <w:szCs w:val="32"/>
        </w:rPr>
        <w:t>推行社会救助经办人员</w:t>
      </w:r>
      <w:r>
        <w:rPr>
          <w:rFonts w:hint="eastAsia" w:ascii="仿宋_GB2312" w:hAnsi="仿宋_GB2312" w:eastAsia="仿宋_GB2312" w:cs="仿宋_GB2312"/>
          <w:spacing w:val="-13"/>
          <w:sz w:val="32"/>
          <w:szCs w:val="32"/>
        </w:rPr>
        <w:t>与救助对象“双承诺”工作是推行“放管服”改革，改革创新社会救助服务方式，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构建社会救助信用体系的重要举措，也是检验社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会救助创新实践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工作成效、助力社会救助工作后续发展的重点工作。要以高度的</w:t>
      </w:r>
      <w:r>
        <w:rPr>
          <w:rFonts w:hint="eastAsia" w:ascii="仿宋_GB2312" w:hAnsi="仿宋_GB2312" w:eastAsia="仿宋_GB2312" w:cs="仿宋_GB2312"/>
          <w:spacing w:val="-13"/>
          <w:sz w:val="32"/>
          <w:szCs w:val="32"/>
        </w:rPr>
        <w:t>政治责任感统筹推进，让社会救助服务更加便民利民、优质高效。</w:t>
      </w:r>
    </w:p>
    <w:p w14:paraId="62C39F75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8" w:firstLine="595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pacing w:val="-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pacing w:val="-12"/>
          <w:sz w:val="32"/>
          <w:szCs w:val="32"/>
        </w:rPr>
        <w:t>二</w:t>
      </w:r>
      <w:r>
        <w:rPr>
          <w:rFonts w:hint="eastAsia" w:ascii="楷体_GB2312" w:hAnsi="楷体_GB2312" w:eastAsia="楷体_GB2312" w:cs="楷体_GB2312"/>
          <w:b/>
          <w:bCs/>
          <w:spacing w:val="-12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pacing w:val="-12"/>
          <w:sz w:val="32"/>
          <w:szCs w:val="32"/>
        </w:rPr>
        <w:t>加强培训指导。</w:t>
      </w:r>
      <w:r>
        <w:rPr>
          <w:rFonts w:hint="eastAsia" w:ascii="仿宋_GB2312" w:hAnsi="仿宋_GB2312" w:eastAsia="仿宋_GB2312" w:cs="仿宋_GB2312"/>
          <w:sz w:val="32"/>
          <w:szCs w:val="32"/>
        </w:rPr>
        <w:t>要结合本地工作实际，精心组织，统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筹安排，采用以会代训等多种形式开展业务培训指导，进一步明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</w:rPr>
        <w:t>确责任分工、深化网格化管理、加强动态管理，广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泛征求意见，及时发现问题，合理寻求解决问题的方法。</w:t>
      </w:r>
    </w:p>
    <w:p w14:paraId="25DF5962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95" w:firstLineChars="200"/>
        <w:textAlignment w:val="auto"/>
        <w:rPr>
          <w:rFonts w:hint="eastAsia" w:ascii="仿宋_GB2312" w:hAnsi="仿宋_GB2312" w:eastAsia="仿宋_GB2312" w:cs="仿宋_GB2312"/>
          <w:spacing w:val="-23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pacing w:val="-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pacing w:val="-12"/>
          <w:sz w:val="32"/>
          <w:szCs w:val="32"/>
        </w:rPr>
        <w:t>三</w:t>
      </w:r>
      <w:r>
        <w:rPr>
          <w:rFonts w:hint="eastAsia" w:ascii="楷体_GB2312" w:hAnsi="楷体_GB2312" w:eastAsia="楷体_GB2312" w:cs="楷体_GB2312"/>
          <w:b/>
          <w:bCs/>
          <w:spacing w:val="-12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pacing w:val="-12"/>
          <w:sz w:val="32"/>
          <w:szCs w:val="32"/>
        </w:rPr>
        <w:t>强化监督检查。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健全诚信体系建设，深化事</w:t>
      </w:r>
      <w:r>
        <w:rPr>
          <w:rFonts w:hint="eastAsia" w:ascii="仿宋_GB2312" w:hAnsi="仿宋_GB2312" w:eastAsia="仿宋_GB2312" w:cs="仿宋_GB2312"/>
          <w:spacing w:val="-9"/>
          <w:sz w:val="32"/>
          <w:szCs w:val="32"/>
        </w:rPr>
        <w:t>前、事中、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事后监督检查，完善畅通信访举报渠道，多部门联动，多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途径实</w:t>
      </w:r>
      <w:r>
        <w:rPr>
          <w:rFonts w:hint="eastAsia" w:ascii="仿宋_GB2312" w:hAnsi="仿宋_GB2312" w:eastAsia="仿宋_GB2312" w:cs="仿宋_GB2312"/>
          <w:spacing w:val="-23"/>
          <w:sz w:val="32"/>
          <w:szCs w:val="32"/>
        </w:rPr>
        <w:t>施，进一步强化诚信激励和失信惩戒措施，努力提高社会救助质效。</w:t>
      </w:r>
    </w:p>
    <w:p w14:paraId="1B5B2269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8" w:firstLineChars="200"/>
        <w:textAlignment w:val="auto"/>
        <w:rPr>
          <w:rFonts w:hint="eastAsia" w:ascii="仿宋_GB2312" w:hAnsi="仿宋_GB2312" w:eastAsia="仿宋_GB2312" w:cs="仿宋_GB2312"/>
          <w:spacing w:val="-23"/>
          <w:sz w:val="32"/>
          <w:szCs w:val="32"/>
        </w:rPr>
      </w:pPr>
    </w:p>
    <w:p w14:paraId="2C3AA006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8" w:firstLineChars="200"/>
        <w:textAlignment w:val="auto"/>
        <w:rPr>
          <w:rFonts w:hint="eastAsia" w:ascii="仿宋_GB2312" w:hAnsi="仿宋_GB2312" w:eastAsia="仿宋_GB2312" w:cs="仿宋_GB2312"/>
          <w:spacing w:val="-23"/>
          <w:sz w:val="32"/>
          <w:szCs w:val="32"/>
        </w:rPr>
      </w:pPr>
    </w:p>
    <w:p w14:paraId="79A7C20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840" w:rightChars="400" w:firstLine="548" w:firstLineChars="200"/>
        <w:jc w:val="right"/>
        <w:textAlignment w:val="auto"/>
        <w:rPr>
          <w:rFonts w:hint="eastAsia" w:ascii="仿宋_GB2312" w:hAnsi="仿宋_GB2312" w:eastAsia="仿宋_GB2312" w:cs="仿宋_GB2312"/>
          <w:spacing w:val="-23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23"/>
          <w:sz w:val="32"/>
          <w:szCs w:val="32"/>
          <w:lang w:val="en-US" w:eastAsia="zh-CN"/>
        </w:rPr>
        <w:t>2024年10月21日</w:t>
      </w: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66C93DF-AB18-4939-A4C6-3B293965F60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6EF9708-5C2E-40FB-B54C-964240B7407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9663DDAF-2688-4501-9CA8-72D1152ABADB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7B1416C0-E5D3-4D9A-A8D6-B02956EED004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B7407E94-49CD-4BFC-859F-C7277BBF386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411BDC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3E366E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83E366E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AAA8FF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xMDVkNTUwZTg0YTdiNDU5NDNkMDNhNzQwZGI3ZTEifQ=="/>
  </w:docVars>
  <w:rsids>
    <w:rsidRoot w:val="00000000"/>
    <w:rsid w:val="00CA24C0"/>
    <w:rsid w:val="040D00EE"/>
    <w:rsid w:val="042B5452"/>
    <w:rsid w:val="048552F8"/>
    <w:rsid w:val="05E9173A"/>
    <w:rsid w:val="07FD6BA9"/>
    <w:rsid w:val="082F6DF4"/>
    <w:rsid w:val="14DD4BC8"/>
    <w:rsid w:val="14E84F71"/>
    <w:rsid w:val="154D4A63"/>
    <w:rsid w:val="17C57205"/>
    <w:rsid w:val="1A911567"/>
    <w:rsid w:val="1C47468D"/>
    <w:rsid w:val="21383FB8"/>
    <w:rsid w:val="2B071A1C"/>
    <w:rsid w:val="355359F9"/>
    <w:rsid w:val="35AB1391"/>
    <w:rsid w:val="37BA2475"/>
    <w:rsid w:val="38CE7AA8"/>
    <w:rsid w:val="3CF83D6B"/>
    <w:rsid w:val="3DEC54B8"/>
    <w:rsid w:val="44805202"/>
    <w:rsid w:val="485922EA"/>
    <w:rsid w:val="4C1A519E"/>
    <w:rsid w:val="4F7C5E20"/>
    <w:rsid w:val="50D852D8"/>
    <w:rsid w:val="528F3BFA"/>
    <w:rsid w:val="55983288"/>
    <w:rsid w:val="57BC2B32"/>
    <w:rsid w:val="5A2917E6"/>
    <w:rsid w:val="5B631C42"/>
    <w:rsid w:val="5D340DB6"/>
    <w:rsid w:val="5F4261EF"/>
    <w:rsid w:val="5FCB6487"/>
    <w:rsid w:val="6D4B264C"/>
    <w:rsid w:val="74172C8B"/>
    <w:rsid w:val="74E220C3"/>
    <w:rsid w:val="78A376CA"/>
    <w:rsid w:val="7B3D25B3"/>
    <w:rsid w:val="7EF25B80"/>
    <w:rsid w:val="7F2D5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5"/>
      <w:szCs w:val="35"/>
      <w:lang w:val="en-US" w:eastAsia="en-US" w:bidi="ar-SA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Strong"/>
    <w:basedOn w:val="6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3943</Words>
  <Characters>3962</Characters>
  <Lines>0</Lines>
  <Paragraphs>0</Paragraphs>
  <TotalTime>19</TotalTime>
  <ScaleCrop>false</ScaleCrop>
  <LinksUpToDate>false</LinksUpToDate>
  <CharactersWithSpaces>3962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2024-10-13T12:41:00Z</dcterms:created>
  <dc:creator>YY</dc:creator>
  <cp:lastModifiedBy>Poison</cp:lastModifiedBy>
  <cp:lastPrinted>2024-11-21T03:15:00Z</cp:lastPrinted>
  <dcterms:modified xsi:type="dcterms:W3CDTF">2024-11-29T00:47:26Z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CBB4D835CC3D4F77B2C5BFF9ACEE2258_13</vt:lpwstr>
  </property>
</Properties>
</file>